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636F" w14:textId="46A7C4A1" w:rsidR="004D387E" w:rsidRPr="003F5A65" w:rsidRDefault="004D387E" w:rsidP="000038C5">
      <w:pPr>
        <w:pageBreakBefore/>
        <w:spacing w:after="120" w:line="240" w:lineRule="auto"/>
        <w:outlineLvl w:val="0"/>
        <w:rPr>
          <w:rFonts w:eastAsia="Arial" w:cs="Times New Roman"/>
          <w:b/>
          <w:sz w:val="36"/>
          <w:szCs w:val="24"/>
          <w:lang w:eastAsia="en-GB"/>
        </w:rPr>
      </w:pPr>
      <w:bookmarkStart w:id="0" w:name="_Toc449687247"/>
      <w:bookmarkStart w:id="1" w:name="_Toc503965496"/>
      <w:r w:rsidRPr="003F5A65">
        <w:rPr>
          <w:rFonts w:eastAsia="Arial" w:cs="Times New Roman"/>
          <w:b/>
          <w:sz w:val="36"/>
          <w:szCs w:val="24"/>
          <w:lang w:eastAsia="en-GB"/>
        </w:rPr>
        <w:t>Pupil premium strategy</w:t>
      </w:r>
      <w:bookmarkEnd w:id="0"/>
      <w:bookmarkEnd w:id="1"/>
      <w:r w:rsidR="009622B4" w:rsidRPr="003F5A65">
        <w:rPr>
          <w:rFonts w:eastAsia="Arial" w:cs="Times New Roman"/>
          <w:b/>
          <w:sz w:val="36"/>
          <w:szCs w:val="24"/>
          <w:lang w:eastAsia="en-GB"/>
        </w:rPr>
        <w:t xml:space="preserve"> 20</w:t>
      </w:r>
      <w:r w:rsidR="00C86397">
        <w:rPr>
          <w:rFonts w:eastAsia="Arial" w:cs="Times New Roman"/>
          <w:b/>
          <w:sz w:val="36"/>
          <w:szCs w:val="24"/>
          <w:lang w:eastAsia="en-GB"/>
        </w:rPr>
        <w:t>20</w:t>
      </w:r>
      <w:r w:rsidR="009622B4" w:rsidRPr="003F5A65">
        <w:rPr>
          <w:rFonts w:eastAsia="Arial" w:cs="Times New Roman"/>
          <w:b/>
          <w:sz w:val="36"/>
          <w:szCs w:val="24"/>
          <w:lang w:eastAsia="en-GB"/>
        </w:rPr>
        <w:t>-202</w:t>
      </w:r>
      <w:r w:rsidR="00C86397">
        <w:rPr>
          <w:rFonts w:eastAsia="Arial" w:cs="Times New Roman"/>
          <w:b/>
          <w:sz w:val="36"/>
          <w:szCs w:val="24"/>
          <w:lang w:eastAsia="en-GB"/>
        </w:rPr>
        <w:t>1</w:t>
      </w:r>
      <w:r w:rsidR="009622B4" w:rsidRPr="003F5A65">
        <w:rPr>
          <w:rFonts w:eastAsia="Arial" w:cs="Times New Roman"/>
          <w:b/>
          <w:sz w:val="36"/>
          <w:szCs w:val="24"/>
          <w:lang w:eastAsia="en-GB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31"/>
        <w:gridCol w:w="3968"/>
        <w:gridCol w:w="1134"/>
        <w:gridCol w:w="4707"/>
        <w:gridCol w:w="1530"/>
      </w:tblGrid>
      <w:tr w:rsidR="004D387E" w:rsidRPr="003F5A65" w14:paraId="0708AB1B" w14:textId="77777777" w:rsidTr="00C54DA6">
        <w:tc>
          <w:tcPr>
            <w:tcW w:w="15417" w:type="dxa"/>
            <w:gridSpan w:val="6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1E5D9422" w14:textId="067EDE77" w:rsidR="004D387E" w:rsidRPr="003F5A65" w:rsidRDefault="00B21D12" w:rsidP="00B21D12">
            <w:pPr>
              <w:spacing w:after="0" w:line="240" w:lineRule="auto"/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 xml:space="preserve">1: </w:t>
            </w:r>
            <w:r w:rsidR="004D387E" w:rsidRPr="003F5A6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3F5A65" w14:paraId="55F3B49F" w14:textId="77777777" w:rsidTr="000038C5"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3F5A65" w:rsidRDefault="004D387E" w:rsidP="007200D6">
            <w:pPr>
              <w:spacing w:after="0" w:line="240" w:lineRule="auto"/>
              <w:rPr>
                <w:rFonts w:eastAsia="Times New Roman" w:cs="Arial"/>
                <w:b/>
                <w:color w:val="0D0D0D"/>
                <w:lang w:eastAsia="en-GB"/>
              </w:rPr>
            </w:pPr>
            <w:r w:rsidRPr="003F5A65">
              <w:rPr>
                <w:rFonts w:eastAsia="Times New Roman" w:cs="Arial"/>
                <w:b/>
                <w:color w:val="0D0D0D"/>
                <w:lang w:eastAsia="en-GB"/>
              </w:rPr>
              <w:t>School</w:t>
            </w:r>
          </w:p>
        </w:tc>
        <w:tc>
          <w:tcPr>
            <w:tcW w:w="1287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0B3DAB38" w:rsidR="004D387E" w:rsidRPr="003F5A65" w:rsidRDefault="00962375" w:rsidP="007200D6">
            <w:pPr>
              <w:spacing w:after="0" w:line="240" w:lineRule="auto"/>
              <w:rPr>
                <w:rFonts w:eastAsia="Times New Roman" w:cs="Arial"/>
                <w:color w:val="0D0D0D"/>
                <w:lang w:eastAsia="en-GB"/>
              </w:rPr>
            </w:pPr>
            <w:r>
              <w:rPr>
                <w:rFonts w:eastAsia="Times New Roman" w:cs="Arial"/>
                <w:color w:val="0D0D0D"/>
                <w:lang w:eastAsia="en-GB"/>
              </w:rPr>
              <w:t xml:space="preserve">Yarnfield Primary School </w:t>
            </w:r>
          </w:p>
        </w:tc>
      </w:tr>
      <w:tr w:rsidR="004D387E" w:rsidRPr="003F5A65" w14:paraId="4618CC2C" w14:textId="77777777" w:rsidTr="00695238"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3F5A65" w:rsidRDefault="004D387E" w:rsidP="00C61BE7">
            <w:pPr>
              <w:spacing w:after="0" w:line="240" w:lineRule="auto"/>
              <w:rPr>
                <w:rFonts w:eastAsia="Times New Roman" w:cs="Arial"/>
                <w:b/>
                <w:color w:val="0D0D0D"/>
                <w:lang w:eastAsia="en-GB"/>
              </w:rPr>
            </w:pPr>
            <w:r w:rsidRPr="003F5A65">
              <w:rPr>
                <w:rFonts w:eastAsia="Times New Roman" w:cs="Arial"/>
                <w:b/>
                <w:color w:val="0D0D0D"/>
                <w:lang w:eastAsia="en-GB"/>
              </w:rPr>
              <w:t>Academic Year</w:t>
            </w:r>
          </w:p>
        </w:tc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6EB9A5B7" w:rsidR="004D387E" w:rsidRPr="003F5A65" w:rsidRDefault="00C91606" w:rsidP="00C61BE7">
            <w:pPr>
              <w:spacing w:after="0" w:line="240" w:lineRule="auto"/>
              <w:rPr>
                <w:rFonts w:eastAsia="Times New Roman" w:cs="Arial"/>
                <w:color w:val="0D0D0D"/>
                <w:lang w:eastAsia="en-GB"/>
              </w:rPr>
            </w:pPr>
            <w:r>
              <w:rPr>
                <w:rFonts w:eastAsia="Times New Roman" w:cs="Arial"/>
                <w:color w:val="0D0D0D"/>
                <w:lang w:eastAsia="en-GB"/>
              </w:rPr>
              <w:t>20</w:t>
            </w:r>
            <w:r w:rsidR="00C86397">
              <w:rPr>
                <w:rFonts w:eastAsia="Times New Roman" w:cs="Arial"/>
                <w:color w:val="0D0D0D"/>
                <w:lang w:eastAsia="en-GB"/>
              </w:rPr>
              <w:t>20</w:t>
            </w:r>
            <w:r>
              <w:rPr>
                <w:rFonts w:eastAsia="Times New Roman" w:cs="Arial"/>
                <w:color w:val="0D0D0D"/>
                <w:lang w:eastAsia="en-GB"/>
              </w:rPr>
              <w:t>/2</w:t>
            </w:r>
            <w:r w:rsidR="00C86397">
              <w:rPr>
                <w:rFonts w:eastAsia="Times New Roman" w:cs="Arial"/>
                <w:color w:val="0D0D0D"/>
                <w:lang w:eastAsia="en-GB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14:paraId="7747F621" w14:textId="34947C47" w:rsidR="008423B8" w:rsidRPr="0031106B" w:rsidRDefault="004D387E" w:rsidP="00C61BE7">
            <w:pPr>
              <w:spacing w:after="0" w:line="240" w:lineRule="auto"/>
              <w:rPr>
                <w:rFonts w:eastAsia="Times New Roman" w:cs="Arial"/>
                <w:b/>
                <w:color w:val="0D0D0D"/>
                <w:lang w:eastAsia="en-GB"/>
              </w:rPr>
            </w:pPr>
            <w:r w:rsidRPr="0031106B">
              <w:rPr>
                <w:rFonts w:eastAsia="Times New Roman" w:cs="Arial"/>
                <w:b/>
                <w:color w:val="0D0D0D"/>
                <w:lang w:eastAsia="en-GB"/>
              </w:rPr>
              <w:t>Total PP budget</w:t>
            </w:r>
          </w:p>
          <w:p w14:paraId="6CBD4643" w14:textId="5D77E919" w:rsidR="00833435" w:rsidRPr="00695238" w:rsidRDefault="00C61BE7" w:rsidP="00C61BE7">
            <w:pPr>
              <w:spacing w:after="0" w:line="240" w:lineRule="auto"/>
              <w:rPr>
                <w:rFonts w:eastAsia="Times New Roman" w:cs="Arial"/>
                <w:b/>
                <w:color w:val="0D0D0D"/>
                <w:lang w:eastAsia="en-GB"/>
              </w:rPr>
            </w:pPr>
            <w:r w:rsidRPr="00480356">
              <w:rPr>
                <w:rFonts w:eastAsia="Times New Roman" w:cs="Arial"/>
                <w:b/>
                <w:color w:val="00B050"/>
                <w:lang w:eastAsia="en-GB"/>
              </w:rPr>
              <w:t>Total Catch up Funding</w:t>
            </w:r>
          </w:p>
        </w:tc>
        <w:tc>
          <w:tcPr>
            <w:tcW w:w="1134" w:type="dxa"/>
            <w:shd w:val="clear" w:color="auto" w:fill="auto"/>
          </w:tcPr>
          <w:p w14:paraId="359C46EA" w14:textId="54C3062D" w:rsidR="004D387E" w:rsidRPr="008423B8" w:rsidRDefault="008423B8" w:rsidP="00C61BE7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£377,945</w:t>
            </w:r>
          </w:p>
          <w:p w14:paraId="343D78E1" w14:textId="2851CEBE" w:rsidR="0031106B" w:rsidRPr="00695238" w:rsidRDefault="0031106B" w:rsidP="00C61BE7">
            <w:pPr>
              <w:spacing w:after="0" w:line="240" w:lineRule="auto"/>
              <w:rPr>
                <w:rFonts w:eastAsia="Times New Roman" w:cs="Arial"/>
                <w:color w:val="00B050"/>
                <w:lang w:eastAsia="en-GB"/>
              </w:rPr>
            </w:pPr>
            <w:r w:rsidRPr="0031106B">
              <w:rPr>
                <w:rFonts w:eastAsia="Times New Roman" w:cs="Arial"/>
                <w:color w:val="00B050"/>
                <w:lang w:eastAsia="en-GB"/>
              </w:rPr>
              <w:t>£46,720</w:t>
            </w:r>
          </w:p>
        </w:tc>
        <w:tc>
          <w:tcPr>
            <w:tcW w:w="4707" w:type="dxa"/>
            <w:shd w:val="clear" w:color="auto" w:fill="auto"/>
          </w:tcPr>
          <w:p w14:paraId="35532DA0" w14:textId="77777777" w:rsidR="004D387E" w:rsidRPr="003F5A65" w:rsidRDefault="004D387E" w:rsidP="00C61BE7">
            <w:pPr>
              <w:spacing w:after="0" w:line="240" w:lineRule="auto"/>
              <w:rPr>
                <w:rFonts w:eastAsia="Times New Roman" w:cs="Arial"/>
                <w:color w:val="0D0D0D"/>
                <w:lang w:eastAsia="en-GB"/>
              </w:rPr>
            </w:pPr>
            <w:r w:rsidRPr="003F5A65">
              <w:rPr>
                <w:rFonts w:eastAsia="Times New Roman" w:cs="Arial"/>
                <w:b/>
                <w:color w:val="0D0D0D"/>
                <w:lang w:eastAsia="en-GB"/>
              </w:rPr>
              <w:t>Date of most recent PP Review</w:t>
            </w:r>
          </w:p>
        </w:tc>
        <w:tc>
          <w:tcPr>
            <w:tcW w:w="1530" w:type="dxa"/>
            <w:shd w:val="clear" w:color="auto" w:fill="auto"/>
          </w:tcPr>
          <w:p w14:paraId="530A1D74" w14:textId="062BA832" w:rsidR="004D387E" w:rsidRPr="003F5A65" w:rsidRDefault="00962375" w:rsidP="00C61BE7">
            <w:pPr>
              <w:spacing w:after="0" w:line="240" w:lineRule="auto"/>
              <w:rPr>
                <w:rFonts w:eastAsia="Times New Roman" w:cs="Arial"/>
                <w:color w:val="0D0D0D"/>
                <w:lang w:eastAsia="en-GB"/>
              </w:rPr>
            </w:pPr>
            <w:r>
              <w:rPr>
                <w:rFonts w:eastAsia="Times New Roman" w:cs="Arial"/>
                <w:color w:val="0D0D0D"/>
                <w:lang w:eastAsia="en-GB"/>
              </w:rPr>
              <w:t>March 2019</w:t>
            </w:r>
          </w:p>
        </w:tc>
      </w:tr>
      <w:tr w:rsidR="004D387E" w:rsidRPr="003F5A65" w14:paraId="1528635C" w14:textId="77777777" w:rsidTr="00695238">
        <w:trPr>
          <w:trHeight w:val="574"/>
        </w:trPr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3F5A65" w:rsidRDefault="004D387E" w:rsidP="00C61BE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lang w:eastAsia="en-GB"/>
              </w:rPr>
            </w:pPr>
            <w:r w:rsidRPr="003F5A65">
              <w:rPr>
                <w:rFonts w:eastAsia="Times New Roman" w:cs="Arial"/>
                <w:b/>
                <w:color w:val="0D0D0D"/>
                <w:lang w:eastAsia="en-GB"/>
              </w:rPr>
              <w:t>Total number of pupils</w:t>
            </w:r>
          </w:p>
        </w:tc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2F8ECA18" w:rsidR="004D387E" w:rsidRPr="006E035C" w:rsidRDefault="006E035C" w:rsidP="00C61BE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lang w:eastAsia="en-GB"/>
              </w:rPr>
            </w:pPr>
            <w:r w:rsidRPr="006E035C">
              <w:rPr>
                <w:rFonts w:eastAsia="Times New Roman" w:cs="Arial"/>
                <w:color w:val="0D0D0D"/>
                <w:lang w:eastAsia="en-GB"/>
              </w:rPr>
              <w:t>662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3F5A65" w:rsidRDefault="004D387E" w:rsidP="00C61BE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lang w:eastAsia="en-GB"/>
              </w:rPr>
            </w:pPr>
            <w:r w:rsidRPr="003F5A65">
              <w:rPr>
                <w:rFonts w:eastAsia="Times New Roman" w:cs="Arial"/>
                <w:b/>
                <w:color w:val="0D0D0D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57F03302" w14:textId="0F449DE6" w:rsidR="004D387E" w:rsidRDefault="006E035C" w:rsidP="00C61BE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lang w:eastAsia="en-GB"/>
              </w:rPr>
            </w:pPr>
            <w:r>
              <w:rPr>
                <w:rFonts w:eastAsia="Times New Roman" w:cs="Arial"/>
                <w:color w:val="0D0D0D"/>
                <w:lang w:eastAsia="en-GB"/>
              </w:rPr>
              <w:t>383</w:t>
            </w:r>
          </w:p>
          <w:p w14:paraId="72FEE009" w14:textId="2AFF4A21" w:rsidR="006E035C" w:rsidRPr="003F5A65" w:rsidRDefault="006E035C" w:rsidP="00C61BE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lang w:eastAsia="en-GB"/>
              </w:rPr>
            </w:pPr>
            <w:r>
              <w:rPr>
                <w:rFonts w:eastAsia="Times New Roman" w:cs="Arial"/>
                <w:color w:val="0D0D0D"/>
                <w:lang w:eastAsia="en-GB"/>
              </w:rPr>
              <w:t xml:space="preserve">58% </w:t>
            </w:r>
          </w:p>
        </w:tc>
        <w:tc>
          <w:tcPr>
            <w:tcW w:w="4707" w:type="dxa"/>
            <w:shd w:val="clear" w:color="auto" w:fill="auto"/>
          </w:tcPr>
          <w:p w14:paraId="3F95E088" w14:textId="4F1893B1" w:rsidR="004D387E" w:rsidRDefault="004D387E" w:rsidP="00C61BE7">
            <w:pPr>
              <w:spacing w:after="0" w:line="240" w:lineRule="auto"/>
              <w:contextualSpacing/>
              <w:rPr>
                <w:rFonts w:eastAsia="Times New Roman" w:cs="Arial"/>
                <w:b/>
                <w:color w:val="0D0D0D"/>
                <w:lang w:eastAsia="en-GB"/>
              </w:rPr>
            </w:pPr>
            <w:r w:rsidRPr="003F5A65">
              <w:rPr>
                <w:rFonts w:eastAsia="Times New Roman" w:cs="Arial"/>
                <w:b/>
                <w:color w:val="0D0D0D"/>
                <w:lang w:eastAsia="en-GB"/>
              </w:rPr>
              <w:t>Date for next internal review of this strategy</w:t>
            </w:r>
          </w:p>
          <w:p w14:paraId="36E5BC65" w14:textId="3AB232C4" w:rsidR="00665922" w:rsidRPr="00695238" w:rsidRDefault="00665922" w:rsidP="00C61BE7">
            <w:pPr>
              <w:spacing w:after="0" w:line="240" w:lineRule="auto"/>
              <w:contextualSpacing/>
              <w:rPr>
                <w:rFonts w:eastAsia="Times New Roman" w:cs="Arial"/>
                <w:b/>
                <w:color w:val="0D0D0D"/>
                <w:lang w:eastAsia="en-GB"/>
              </w:rPr>
            </w:pPr>
            <w:r w:rsidRPr="003F5A65">
              <w:rPr>
                <w:rFonts w:eastAsia="Times New Roman" w:cs="Arial"/>
                <w:b/>
                <w:color w:val="0D0D0D"/>
                <w:lang w:eastAsia="en-GB"/>
              </w:rPr>
              <w:t xml:space="preserve">Date for </w:t>
            </w:r>
            <w:r w:rsidR="00B3481F" w:rsidRPr="003F5A65">
              <w:rPr>
                <w:rFonts w:eastAsia="Times New Roman" w:cs="Arial"/>
                <w:b/>
                <w:color w:val="0D0D0D"/>
                <w:lang w:eastAsia="en-GB"/>
              </w:rPr>
              <w:t>next review</w:t>
            </w:r>
            <w:r w:rsidRPr="003F5A65">
              <w:rPr>
                <w:rFonts w:eastAsia="Times New Roman" w:cs="Arial"/>
                <w:b/>
                <w:color w:val="0D0D0D"/>
                <w:lang w:eastAsia="en-GB"/>
              </w:rPr>
              <w:t xml:space="preserve"> of this strategy</w:t>
            </w:r>
          </w:p>
        </w:tc>
        <w:tc>
          <w:tcPr>
            <w:tcW w:w="1530" w:type="dxa"/>
            <w:shd w:val="clear" w:color="auto" w:fill="auto"/>
          </w:tcPr>
          <w:p w14:paraId="0983622C" w14:textId="77777777" w:rsidR="004D387E" w:rsidRDefault="00665922" w:rsidP="00C61BE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lang w:eastAsia="en-GB"/>
              </w:rPr>
            </w:pPr>
            <w:r>
              <w:rPr>
                <w:rFonts w:eastAsia="Times New Roman" w:cs="Arial"/>
                <w:color w:val="0D0D0D"/>
                <w:lang w:eastAsia="en-GB"/>
              </w:rPr>
              <w:t xml:space="preserve">Termly </w:t>
            </w:r>
          </w:p>
          <w:p w14:paraId="267943BD" w14:textId="4470B725" w:rsidR="00665922" w:rsidRPr="003F5A65" w:rsidRDefault="00665922" w:rsidP="00C61BE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lang w:eastAsia="en-GB"/>
              </w:rPr>
            </w:pPr>
            <w:r>
              <w:rPr>
                <w:rFonts w:eastAsia="Times New Roman" w:cs="Arial"/>
                <w:color w:val="0D0D0D"/>
                <w:lang w:eastAsia="en-GB"/>
              </w:rPr>
              <w:t>June 2021</w:t>
            </w:r>
          </w:p>
        </w:tc>
      </w:tr>
    </w:tbl>
    <w:p w14:paraId="6CEB54DA" w14:textId="5871634F" w:rsidR="004D387E" w:rsidRPr="003F5A65" w:rsidRDefault="003F5A65" w:rsidP="004D387E">
      <w:pPr>
        <w:spacing w:after="0" w:line="288" w:lineRule="auto"/>
        <w:rPr>
          <w:rFonts w:eastAsia="Times New Roman" w:cs="Arial"/>
          <w:color w:val="0D0D0D"/>
          <w:sz w:val="12"/>
          <w:szCs w:val="12"/>
          <w:lang w:eastAsia="en-GB"/>
        </w:rPr>
      </w:pPr>
      <w:r w:rsidRPr="003F5A65">
        <w:rPr>
          <w:rFonts w:eastAsia="Times New Roman" w:cs="Arial"/>
          <w:color w:val="0D0D0D"/>
          <w:sz w:val="12"/>
          <w:szCs w:val="12"/>
          <w:lang w:eastAsia="en-GB"/>
        </w:rPr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220"/>
        <w:gridCol w:w="2221"/>
        <w:gridCol w:w="2221"/>
        <w:gridCol w:w="1899"/>
        <w:gridCol w:w="1899"/>
      </w:tblGrid>
      <w:tr w:rsidR="004D387E" w:rsidRPr="00164F27" w14:paraId="4251661D" w14:textId="77777777" w:rsidTr="00D909D2">
        <w:trPr>
          <w:trHeight w:val="57"/>
        </w:trPr>
        <w:tc>
          <w:tcPr>
            <w:tcW w:w="15417" w:type="dxa"/>
            <w:gridSpan w:val="8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2C39D948" w14:textId="1957E5AD" w:rsidR="004D387E" w:rsidRPr="00164F27" w:rsidRDefault="00B21D12" w:rsidP="00B21D12">
            <w:pPr>
              <w:spacing w:after="0" w:line="240" w:lineRule="auto"/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</w:pPr>
            <w:r w:rsidRPr="00164F27">
              <w:rPr>
                <w:rFonts w:eastAsia="Arial" w:cs="Arial"/>
                <w:b/>
                <w:color w:val="0D0D0D"/>
                <w:sz w:val="21"/>
                <w:szCs w:val="21"/>
                <w:lang w:eastAsia="en-GB"/>
              </w:rPr>
              <w:t xml:space="preserve">2: </w:t>
            </w:r>
            <w:r w:rsidR="004D387E" w:rsidRPr="00164F27">
              <w:rPr>
                <w:rFonts w:eastAsia="Arial" w:cs="Arial"/>
                <w:b/>
                <w:color w:val="0D0D0D"/>
                <w:sz w:val="21"/>
                <w:szCs w:val="21"/>
                <w:lang w:eastAsia="en-GB"/>
              </w:rPr>
              <w:t xml:space="preserve">Current attainment </w:t>
            </w:r>
            <w:r w:rsidR="00665922">
              <w:rPr>
                <w:rFonts w:eastAsia="Arial" w:cs="Arial"/>
                <w:b/>
                <w:color w:val="0D0D0D"/>
                <w:sz w:val="21"/>
                <w:szCs w:val="21"/>
                <w:lang w:eastAsia="en-GB"/>
              </w:rPr>
              <w:t xml:space="preserve">– No national data available </w:t>
            </w:r>
            <w:r w:rsidR="00432815">
              <w:rPr>
                <w:rFonts w:eastAsia="Arial" w:cs="Arial"/>
                <w:b/>
                <w:color w:val="0D0D0D"/>
                <w:sz w:val="21"/>
                <w:szCs w:val="21"/>
                <w:lang w:eastAsia="en-GB"/>
              </w:rPr>
              <w:t>in 2020 due to Covid</w:t>
            </w:r>
            <w:r w:rsidR="00665922">
              <w:rPr>
                <w:rFonts w:eastAsia="Arial" w:cs="Arial"/>
                <w:b/>
                <w:color w:val="0D0D0D"/>
                <w:sz w:val="21"/>
                <w:szCs w:val="21"/>
                <w:lang w:eastAsia="en-GB"/>
              </w:rPr>
              <w:t xml:space="preserve">19 </w:t>
            </w:r>
          </w:p>
        </w:tc>
      </w:tr>
      <w:tr w:rsidR="00733442" w:rsidRPr="00164F27" w14:paraId="632C2117" w14:textId="77777777" w:rsidTr="00D909D2">
        <w:trPr>
          <w:trHeight w:val="57"/>
        </w:trPr>
        <w:tc>
          <w:tcPr>
            <w:tcW w:w="1555" w:type="dxa"/>
            <w:vMerge w:val="restart"/>
            <w:tcBorders>
              <w:right w:val="single" w:sz="12" w:space="0" w:color="auto"/>
            </w:tcBorders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35B2F274" w14:textId="77777777" w:rsidR="00733442" w:rsidRPr="00164F27" w:rsidRDefault="00733442" w:rsidP="007200D6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</w:p>
          <w:p w14:paraId="51A710B2" w14:textId="4B9BBF5D" w:rsidR="00733442" w:rsidRPr="00164F27" w:rsidRDefault="00733442" w:rsidP="007200D6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F7F9587" w14:textId="1CAD655A" w:rsidR="00733442" w:rsidRPr="00164F27" w:rsidRDefault="00733442" w:rsidP="00FF7BF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</w:pPr>
            <w:r w:rsidRPr="00164F27"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National 2019</w:t>
            </w:r>
          </w:p>
        </w:tc>
        <w:tc>
          <w:tcPr>
            <w:tcW w:w="10460" w:type="dxa"/>
            <w:gridSpan w:val="5"/>
            <w:tcBorders>
              <w:left w:val="single" w:sz="12" w:space="0" w:color="auto"/>
            </w:tcBorders>
            <w:shd w:val="clear" w:color="auto" w:fill="9CC2E5" w:themeFill="accent1" w:themeFillTint="99"/>
          </w:tcPr>
          <w:p w14:paraId="6F5D239D" w14:textId="36F42F11" w:rsidR="00733442" w:rsidRPr="00164F27" w:rsidRDefault="00733442" w:rsidP="00733442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</w:pPr>
            <w:r w:rsidRPr="00164F27"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School 2019</w:t>
            </w:r>
          </w:p>
        </w:tc>
      </w:tr>
      <w:tr w:rsidR="00733442" w:rsidRPr="0078560D" w14:paraId="12EEE734" w14:textId="77777777" w:rsidTr="00D909D2">
        <w:trPr>
          <w:trHeight w:val="57"/>
        </w:trPr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2C698917" w14:textId="61F22B4F" w:rsidR="00733442" w:rsidRPr="00164F27" w:rsidRDefault="00733442" w:rsidP="007200D6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3E4C60D" w14:textId="158056B3" w:rsidR="00733442" w:rsidRPr="00B20D46" w:rsidRDefault="00733442" w:rsidP="00985B83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National </w:t>
            </w:r>
            <w:r w:rsidRPr="00B20D46"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all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7BCFC36" w14:textId="5F78A4D5" w:rsidR="00733442" w:rsidRPr="00B20D46" w:rsidRDefault="00733442" w:rsidP="00985B83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National </w:t>
            </w:r>
            <w:r w:rsidRPr="00B20D46"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5824A10C" w14:textId="5EDB3B08" w:rsidR="00733442" w:rsidRPr="00B20D46" w:rsidRDefault="006E5417" w:rsidP="006E541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School </w:t>
            </w:r>
            <w:r w:rsidRPr="00B20D46"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a</w:t>
            </w:r>
            <w:r w:rsidR="00733442" w:rsidRPr="00B20D46"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ll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104325C0" w14:textId="5D44A43C" w:rsidR="00733442" w:rsidRPr="00B20D46" w:rsidRDefault="006E5417" w:rsidP="006E541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School </w:t>
            </w:r>
            <w:r w:rsidRPr="00B20D46"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o</w:t>
            </w:r>
            <w:r w:rsidR="00733442" w:rsidRPr="00B20D46"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ther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59070BAD" w14:textId="26B7D8EE" w:rsidR="00733442" w:rsidRPr="00B20D46" w:rsidRDefault="006E5417" w:rsidP="006E5417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School d</w:t>
            </w:r>
            <w:r w:rsidR="00733442"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isadvantaged</w:t>
            </w:r>
          </w:p>
        </w:tc>
        <w:tc>
          <w:tcPr>
            <w:tcW w:w="3798" w:type="dxa"/>
            <w:gridSpan w:val="2"/>
            <w:shd w:val="clear" w:color="auto" w:fill="FFFFFF"/>
          </w:tcPr>
          <w:p w14:paraId="3AA3B1DA" w14:textId="6BD466E0" w:rsidR="00290A54" w:rsidRPr="00695238" w:rsidRDefault="00733442" w:rsidP="00985B83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gramStart"/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Gap </w:t>
            </w:r>
            <w:r w:rsidR="00695238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 </w:t>
            </w:r>
            <w:r w:rsidR="00CB3724" w:rsidRPr="00695238">
              <w:rPr>
                <w:rFonts w:eastAsia="Times New Roman" w:cs="Arial"/>
                <w:color w:val="0D0D0D"/>
                <w:sz w:val="16"/>
                <w:szCs w:val="16"/>
                <w:lang w:eastAsia="en-GB"/>
              </w:rPr>
              <w:t>(</w:t>
            </w:r>
            <w:proofErr w:type="gramEnd"/>
            <w:r w:rsidRPr="00695238">
              <w:rPr>
                <w:rFonts w:cs="Arial"/>
                <w:i/>
                <w:sz w:val="16"/>
                <w:szCs w:val="16"/>
              </w:rPr>
              <w:t>Schools dis</w:t>
            </w:r>
            <w:r w:rsidR="00CB3724" w:rsidRPr="00695238">
              <w:rPr>
                <w:rFonts w:cs="Arial"/>
                <w:i/>
                <w:sz w:val="16"/>
                <w:szCs w:val="16"/>
              </w:rPr>
              <w:t xml:space="preserve"> and </w:t>
            </w:r>
            <w:r w:rsidR="00CB3724" w:rsidRPr="00695238">
              <w:rPr>
                <w:rFonts w:cs="Arial"/>
                <w:b/>
                <w:i/>
                <w:sz w:val="16"/>
                <w:szCs w:val="16"/>
              </w:rPr>
              <w:t>Nat</w:t>
            </w:r>
            <w:r w:rsidR="00C54DA6" w:rsidRPr="00695238">
              <w:rPr>
                <w:rFonts w:cs="Arial"/>
                <w:i/>
                <w:sz w:val="16"/>
                <w:szCs w:val="16"/>
              </w:rPr>
              <w:t>. o</w:t>
            </w:r>
            <w:r w:rsidR="00CB3724" w:rsidRPr="00695238">
              <w:rPr>
                <w:rFonts w:cs="Arial"/>
                <w:i/>
                <w:sz w:val="16"/>
                <w:szCs w:val="16"/>
              </w:rPr>
              <w:t>ther</w:t>
            </w:r>
            <w:r w:rsidR="008D0CBC" w:rsidRPr="00695238">
              <w:rPr>
                <w:rFonts w:cs="Arial"/>
                <w:i/>
                <w:sz w:val="16"/>
                <w:szCs w:val="16"/>
              </w:rPr>
              <w:t xml:space="preserve"> 201</w:t>
            </w:r>
            <w:r w:rsidR="00862C86">
              <w:rPr>
                <w:rFonts w:cs="Arial"/>
                <w:i/>
                <w:sz w:val="16"/>
                <w:szCs w:val="16"/>
              </w:rPr>
              <w:t>9</w:t>
            </w:r>
            <w:r w:rsidR="008D0CBC" w:rsidRPr="00695238">
              <w:rPr>
                <w:rFonts w:cs="Arial"/>
                <w:i/>
                <w:sz w:val="16"/>
                <w:szCs w:val="16"/>
              </w:rPr>
              <w:t xml:space="preserve"> / 20</w:t>
            </w:r>
            <w:r w:rsidR="00862C86">
              <w:rPr>
                <w:rFonts w:cs="Arial"/>
                <w:i/>
                <w:sz w:val="16"/>
                <w:szCs w:val="16"/>
              </w:rPr>
              <w:t>20</w:t>
            </w:r>
            <w:r w:rsidR="00CB3724" w:rsidRPr="00695238">
              <w:rPr>
                <w:rFonts w:cs="Arial"/>
                <w:sz w:val="16"/>
                <w:szCs w:val="16"/>
              </w:rPr>
              <w:t>)</w:t>
            </w:r>
          </w:p>
          <w:p w14:paraId="7B0BE8CC" w14:textId="5952E561" w:rsidR="00290A54" w:rsidRPr="00B20D46" w:rsidRDefault="00290A54" w:rsidP="0069523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      2018            </w:t>
            </w:r>
            <w:r w:rsidR="00695238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                          </w:t>
            </w: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2019</w:t>
            </w:r>
          </w:p>
        </w:tc>
      </w:tr>
      <w:tr w:rsidR="00125051" w:rsidRPr="0078560D" w14:paraId="2EBF223C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60815" w14:textId="666DD5A8" w:rsidR="00125051" w:rsidRPr="00B20D46" w:rsidRDefault="00125051" w:rsidP="00125051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EYFS (GLD)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51FC2513" w14:textId="179A7B31" w:rsidR="00125051" w:rsidRPr="00B20D46" w:rsidRDefault="00125051" w:rsidP="00125051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</w:t>
            </w:r>
            <w:r w:rsidR="00581BCA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1.8</w:t>
            </w: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750ECDD" w14:textId="11066C7A" w:rsidR="00125051" w:rsidRPr="00B20D46" w:rsidRDefault="006D62B8" w:rsidP="00125051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581BCA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</w:t>
            </w:r>
            <w:r w:rsidR="00581BCA" w:rsidRPr="00581BCA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4.8</w:t>
            </w:r>
            <w:r w:rsidRPr="00581BCA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%</w:t>
            </w:r>
            <w:r w:rsidR="00125051"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069BAEF5" w14:textId="42C0A303" w:rsidR="00125051" w:rsidRPr="00B20D46" w:rsidRDefault="00125051" w:rsidP="00125051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65%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1D93AA39" w14:textId="582D1404" w:rsidR="00125051" w:rsidRPr="00B20D46" w:rsidRDefault="00125051" w:rsidP="00125051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</w:t>
            </w:r>
            <w:r w:rsidR="00085668" w:rsidRPr="00B20D46">
              <w:rPr>
                <w:rFonts w:cstheme="minorHAnsi"/>
                <w:sz w:val="21"/>
                <w:szCs w:val="21"/>
              </w:rPr>
              <w:t>7%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1C2747E" w14:textId="3948942C" w:rsidR="00125051" w:rsidRPr="00B20D46" w:rsidRDefault="00125051" w:rsidP="00125051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</w:t>
            </w:r>
            <w:r w:rsidR="00085668" w:rsidRPr="00B20D46">
              <w:rPr>
                <w:rFonts w:cstheme="minorHAnsi"/>
                <w:sz w:val="21"/>
                <w:szCs w:val="21"/>
              </w:rPr>
              <w:t>5%</w:t>
            </w:r>
          </w:p>
        </w:tc>
        <w:tc>
          <w:tcPr>
            <w:tcW w:w="1899" w:type="dxa"/>
            <w:shd w:val="clear" w:color="auto" w:fill="FFFFFF"/>
          </w:tcPr>
          <w:p w14:paraId="1C65CB6F" w14:textId="78D8FD6F" w:rsidR="00125051" w:rsidRPr="00B20D46" w:rsidRDefault="00BA5B39" w:rsidP="00290A54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+5</w:t>
            </w:r>
          </w:p>
        </w:tc>
        <w:tc>
          <w:tcPr>
            <w:tcW w:w="1899" w:type="dxa"/>
            <w:shd w:val="clear" w:color="auto" w:fill="FFFFFF"/>
          </w:tcPr>
          <w:p w14:paraId="44F60F8B" w14:textId="687878A2" w:rsidR="00125051" w:rsidRPr="00B20D46" w:rsidRDefault="00290A54" w:rsidP="00290A54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TBC</w:t>
            </w:r>
          </w:p>
        </w:tc>
      </w:tr>
      <w:tr w:rsidR="00290A54" w:rsidRPr="0078560D" w14:paraId="68A53D15" w14:textId="77777777" w:rsidTr="00D909D2">
        <w:trPr>
          <w:trHeight w:val="393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708631" w14:textId="4C3E55C0" w:rsidR="00290A54" w:rsidRPr="00B20D46" w:rsidRDefault="00290A54" w:rsidP="00290A54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Phonics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0DD4DEA3" w14:textId="6B8B1039" w:rsidR="00290A54" w:rsidRPr="00B20D46" w:rsidRDefault="00290A54" w:rsidP="00290A54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82%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797DB43" w14:textId="50FA48DA" w:rsidR="00290A54" w:rsidRPr="00B20D46" w:rsidRDefault="00290A54" w:rsidP="00290A54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84%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37135CBA" w14:textId="7999A38C" w:rsidR="00290A54" w:rsidRPr="00B20D46" w:rsidRDefault="00290A54" w:rsidP="00290A54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76%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7CD913CC" w14:textId="5C12C72D" w:rsidR="00290A54" w:rsidRPr="00B20D46" w:rsidRDefault="00290A54" w:rsidP="00290A54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7</w:t>
            </w:r>
            <w:r w:rsidR="00085668" w:rsidRPr="00B20D46">
              <w:rPr>
                <w:rFonts w:cstheme="minorHAnsi"/>
                <w:sz w:val="21"/>
                <w:szCs w:val="21"/>
              </w:rPr>
              <w:t>6</w:t>
            </w:r>
            <w:r w:rsidRPr="00B20D46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FDDA675" w14:textId="6C07748E" w:rsidR="00290A54" w:rsidRPr="00B20D46" w:rsidRDefault="00085668" w:rsidP="00290A54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80</w:t>
            </w:r>
            <w:r w:rsidR="00290A54" w:rsidRPr="00B20D46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899" w:type="dxa"/>
            <w:shd w:val="clear" w:color="auto" w:fill="FFFFFF"/>
          </w:tcPr>
          <w:p w14:paraId="36B2B4AD" w14:textId="5F555F6F" w:rsidR="00290A54" w:rsidRPr="00B20D46" w:rsidRDefault="00BA5B39" w:rsidP="00290A54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+1</w:t>
            </w:r>
          </w:p>
        </w:tc>
        <w:tc>
          <w:tcPr>
            <w:tcW w:w="1899" w:type="dxa"/>
            <w:shd w:val="clear" w:color="auto" w:fill="FFFFFF"/>
          </w:tcPr>
          <w:p w14:paraId="2ED97D36" w14:textId="30284870" w:rsidR="00290A54" w:rsidRPr="00B20D46" w:rsidRDefault="00085668" w:rsidP="00290A54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-4%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</w:t>
            </w:r>
          </w:p>
        </w:tc>
      </w:tr>
      <w:tr w:rsidR="00695238" w:rsidRPr="0078560D" w14:paraId="3EE43B76" w14:textId="0A06B672" w:rsidTr="00D909D2">
        <w:trPr>
          <w:trHeight w:val="68"/>
        </w:trPr>
        <w:tc>
          <w:tcPr>
            <w:tcW w:w="15417" w:type="dxa"/>
            <w:gridSpan w:val="8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22FC2A01" w14:textId="18D1A389" w:rsidR="00695238" w:rsidRPr="00B20D46" w:rsidRDefault="00695238" w:rsidP="00695238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b/>
                <w:sz w:val="21"/>
                <w:szCs w:val="21"/>
                <w:lang w:eastAsia="en-GB"/>
              </w:rPr>
              <w:t xml:space="preserve">Key Stage 1 </w:t>
            </w:r>
          </w:p>
        </w:tc>
      </w:tr>
      <w:tr w:rsidR="00085668" w:rsidRPr="0078560D" w14:paraId="22FE96CE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9BED61" w14:textId="6BF282CE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BA23737" w14:textId="42E20770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75%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E1709D8" w14:textId="19A3A4D8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78%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0EE9425F" w14:textId="1AB7CEAD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65%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25A3F155" w14:textId="692F3E51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64%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65FE35EB" w14:textId="19733F1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67%</w:t>
            </w:r>
          </w:p>
        </w:tc>
        <w:tc>
          <w:tcPr>
            <w:tcW w:w="1899" w:type="dxa"/>
            <w:shd w:val="clear" w:color="auto" w:fill="FFFFFF"/>
          </w:tcPr>
          <w:p w14:paraId="4A57E6DE" w14:textId="59D999AE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-12</w:t>
            </w:r>
          </w:p>
        </w:tc>
        <w:tc>
          <w:tcPr>
            <w:tcW w:w="1899" w:type="dxa"/>
            <w:shd w:val="clear" w:color="auto" w:fill="FFFFFF"/>
          </w:tcPr>
          <w:p w14:paraId="1D6E13E9" w14:textId="3BF62A79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-11%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085668" w:rsidRPr="0078560D" w14:paraId="6AA1DBAE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0BB8C1" w14:textId="0864C1F5" w:rsidR="00085668" w:rsidRPr="00B20D46" w:rsidRDefault="00085668" w:rsidP="00085668">
            <w:pPr>
              <w:spacing w:after="0" w:line="240" w:lineRule="auto"/>
              <w:contextualSpacing/>
              <w:jc w:val="right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GD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08A97E8" w14:textId="35F7B3A8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25%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0C85A39" w14:textId="7AB40EEA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28%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74BBCD74" w14:textId="14379F79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25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63C5D965" w14:textId="479FEE29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31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78B3C548" w14:textId="7F9E33D7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13%</w:t>
            </w:r>
          </w:p>
        </w:tc>
        <w:tc>
          <w:tcPr>
            <w:tcW w:w="1899" w:type="dxa"/>
            <w:shd w:val="clear" w:color="auto" w:fill="FFFFFF"/>
          </w:tcPr>
          <w:p w14:paraId="102A4CE6" w14:textId="15DD4222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-19</w:t>
            </w:r>
          </w:p>
        </w:tc>
        <w:tc>
          <w:tcPr>
            <w:tcW w:w="1899" w:type="dxa"/>
            <w:shd w:val="clear" w:color="auto" w:fill="FFFFFF"/>
          </w:tcPr>
          <w:p w14:paraId="3831D414" w14:textId="6DC82A9D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-15%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085668" w:rsidRPr="0078560D" w14:paraId="12B0F33B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54CC0D" w14:textId="0B509E21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20DA6CD9" w14:textId="68AD33D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69%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64D307F" w14:textId="57ABDE6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73%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172FA18B" w14:textId="58444502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60%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1955116A" w14:textId="3D4BCAA8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65%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2DDE0E77" w14:textId="1FAA5C96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50%</w:t>
            </w:r>
          </w:p>
        </w:tc>
        <w:tc>
          <w:tcPr>
            <w:tcW w:w="1899" w:type="dxa"/>
            <w:shd w:val="clear" w:color="auto" w:fill="FFFFFF"/>
          </w:tcPr>
          <w:p w14:paraId="26EB6EC0" w14:textId="643ED735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-12</w:t>
            </w:r>
          </w:p>
        </w:tc>
        <w:tc>
          <w:tcPr>
            <w:tcW w:w="1899" w:type="dxa"/>
            <w:shd w:val="clear" w:color="auto" w:fill="FFFFFF"/>
          </w:tcPr>
          <w:p w14:paraId="6F89C0A8" w14:textId="3317ADE4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-23%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</w:t>
            </w:r>
          </w:p>
        </w:tc>
      </w:tr>
      <w:tr w:rsidR="00085668" w:rsidRPr="0078560D" w14:paraId="68CB5039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C8D015" w14:textId="4B2222F3" w:rsidR="00085668" w:rsidRPr="00B20D46" w:rsidRDefault="00085668" w:rsidP="00085668">
            <w:pPr>
              <w:spacing w:after="0" w:line="240" w:lineRule="auto"/>
              <w:contextualSpacing/>
              <w:jc w:val="right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GD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5FD415FC" w14:textId="77811BCB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15%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9583834" w14:textId="2F1421EC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17%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64E38C3E" w14:textId="6AB58C3D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16%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88825D5" w14:textId="176886D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21%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4043BB40" w14:textId="30E4CAB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7%</w:t>
            </w:r>
          </w:p>
        </w:tc>
        <w:tc>
          <w:tcPr>
            <w:tcW w:w="1899" w:type="dxa"/>
            <w:shd w:val="clear" w:color="auto" w:fill="FFFFFF"/>
          </w:tcPr>
          <w:p w14:paraId="12E6566C" w14:textId="59D309AF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-11</w:t>
            </w:r>
          </w:p>
        </w:tc>
        <w:tc>
          <w:tcPr>
            <w:tcW w:w="1899" w:type="dxa"/>
            <w:shd w:val="clear" w:color="auto" w:fill="FFFFFF"/>
          </w:tcPr>
          <w:p w14:paraId="6A2000CB" w14:textId="2E76CA30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-10%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085668" w:rsidRPr="0078560D" w14:paraId="1AC42C6F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0576BA" w14:textId="7CCBF608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67E92FA" w14:textId="32663938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76%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AFA623C" w14:textId="16ADF50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79%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3BA88128" w14:textId="245EBEA2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71%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4A6FAF3A" w14:textId="56C23178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67%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3DE887B" w14:textId="3C26259A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77%</w:t>
            </w:r>
          </w:p>
        </w:tc>
        <w:tc>
          <w:tcPr>
            <w:tcW w:w="1899" w:type="dxa"/>
            <w:shd w:val="clear" w:color="auto" w:fill="FFFFFF"/>
          </w:tcPr>
          <w:p w14:paraId="55BAF700" w14:textId="10275AF7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-16</w:t>
            </w:r>
          </w:p>
        </w:tc>
        <w:tc>
          <w:tcPr>
            <w:tcW w:w="1899" w:type="dxa"/>
            <w:shd w:val="clear" w:color="auto" w:fill="FFFFFF"/>
          </w:tcPr>
          <w:p w14:paraId="39A219CA" w14:textId="1E375C6C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-2%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085668" w:rsidRPr="0078560D" w14:paraId="2FDF3F16" w14:textId="77777777" w:rsidTr="00D909D2">
        <w:trPr>
          <w:trHeight w:val="24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C817CB" w14:textId="5AFE562E" w:rsidR="00085668" w:rsidRPr="00B20D46" w:rsidRDefault="00085668" w:rsidP="00085668">
            <w:pPr>
              <w:spacing w:after="0" w:line="240" w:lineRule="auto"/>
              <w:contextualSpacing/>
              <w:jc w:val="right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GD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71842A4" w14:textId="2A9F0084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22%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C5017AC" w14:textId="30E3870B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24%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37458F0E" w14:textId="64C1FF4C" w:rsidR="00085668" w:rsidRPr="00B20D46" w:rsidRDefault="00085668" w:rsidP="00085668">
            <w:pPr>
              <w:tabs>
                <w:tab w:val="center" w:pos="1002"/>
              </w:tabs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21%</w:t>
            </w: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ab/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28DCA6E" w14:textId="31704C6B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245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871459A" w14:textId="4DD5E03A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13%</w:t>
            </w:r>
          </w:p>
        </w:tc>
        <w:tc>
          <w:tcPr>
            <w:tcW w:w="1899" w:type="dxa"/>
            <w:shd w:val="clear" w:color="auto" w:fill="FFFFFF"/>
          </w:tcPr>
          <w:p w14:paraId="3FD0C14F" w14:textId="50D967C8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-18</w:t>
            </w:r>
          </w:p>
        </w:tc>
        <w:tc>
          <w:tcPr>
            <w:tcW w:w="1899" w:type="dxa"/>
            <w:shd w:val="clear" w:color="auto" w:fill="FFFFFF"/>
          </w:tcPr>
          <w:p w14:paraId="149B963C" w14:textId="4CE14B90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-11%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695238" w:rsidRPr="0078560D" w14:paraId="682A94DE" w14:textId="5B30B4BC" w:rsidTr="00D909D2">
        <w:trPr>
          <w:trHeight w:val="170"/>
        </w:trPr>
        <w:tc>
          <w:tcPr>
            <w:tcW w:w="15417" w:type="dxa"/>
            <w:gridSpan w:val="8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157943CC" w14:textId="5465BDE3" w:rsidR="00695238" w:rsidRPr="00B20D46" w:rsidRDefault="00695238" w:rsidP="00085668">
            <w:pPr>
              <w:spacing w:after="0" w:line="240" w:lineRule="auto"/>
              <w:contextualSpacing/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Key Stage 2</w:t>
            </w:r>
          </w:p>
        </w:tc>
      </w:tr>
      <w:tr w:rsidR="00085668" w:rsidRPr="0078560D" w14:paraId="40AF9576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94DCAA" w14:textId="7D58BCD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Combined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2932116" w14:textId="41B9189C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65%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9104ADB" w14:textId="0C0D062C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71%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52E25D31" w14:textId="3542B935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44%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511E0F52" w14:textId="72864223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49%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51C97A1" w14:textId="5DAE8029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41%</w:t>
            </w:r>
          </w:p>
        </w:tc>
        <w:tc>
          <w:tcPr>
            <w:tcW w:w="1899" w:type="dxa"/>
            <w:shd w:val="clear" w:color="auto" w:fill="FFFFFF"/>
          </w:tcPr>
          <w:p w14:paraId="0F7767CF" w14:textId="24693BAE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-46</w:t>
            </w:r>
          </w:p>
        </w:tc>
        <w:tc>
          <w:tcPr>
            <w:tcW w:w="1899" w:type="dxa"/>
            <w:shd w:val="clear" w:color="auto" w:fill="FFFFFF"/>
          </w:tcPr>
          <w:p w14:paraId="093E938F" w14:textId="7A1CB338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-30%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085668" w:rsidRPr="0078560D" w14:paraId="5F9004EC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2FA566" w14:textId="19CC59A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27FB34BA" w14:textId="6AB28115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73%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27899CB" w14:textId="5D0EF061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78%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0DE8F883" w14:textId="01E7D142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62%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3D926922" w14:textId="3D1F61E8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70%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A0ABEDF" w14:textId="57F0D1B1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57%</w:t>
            </w:r>
          </w:p>
        </w:tc>
        <w:tc>
          <w:tcPr>
            <w:tcW w:w="1899" w:type="dxa"/>
            <w:shd w:val="clear" w:color="auto" w:fill="FFFFFF"/>
          </w:tcPr>
          <w:p w14:paraId="08720437" w14:textId="2351EF86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-30</w:t>
            </w:r>
          </w:p>
        </w:tc>
        <w:tc>
          <w:tcPr>
            <w:tcW w:w="1899" w:type="dxa"/>
            <w:shd w:val="clear" w:color="auto" w:fill="FFFFFF"/>
          </w:tcPr>
          <w:p w14:paraId="34D80DA3" w14:textId="3A14585D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-21%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085668" w:rsidRPr="0078560D" w14:paraId="01BAEEDD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B3E84D" w14:textId="3D07540B" w:rsidR="00085668" w:rsidRPr="00B20D46" w:rsidRDefault="00085668" w:rsidP="00085668">
            <w:pPr>
              <w:spacing w:after="0" w:line="240" w:lineRule="auto"/>
              <w:contextualSpacing/>
              <w:jc w:val="right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HS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0BD73543" w14:textId="21289EEB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27%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69FA2CC" w14:textId="2E656381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31%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4CE3D492" w14:textId="0F6A107E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15%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5B5ED5F4" w14:textId="4075A47B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18%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3F69B531" w14:textId="2CF505B5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14%</w:t>
            </w:r>
          </w:p>
        </w:tc>
        <w:tc>
          <w:tcPr>
            <w:tcW w:w="1899" w:type="dxa"/>
            <w:shd w:val="clear" w:color="auto" w:fill="FFFFFF"/>
          </w:tcPr>
          <w:p w14:paraId="76F0BA4B" w14:textId="195EABA4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-25</w:t>
            </w:r>
          </w:p>
        </w:tc>
        <w:tc>
          <w:tcPr>
            <w:tcW w:w="1899" w:type="dxa"/>
            <w:shd w:val="clear" w:color="auto" w:fill="FFFFFF"/>
          </w:tcPr>
          <w:p w14:paraId="6042E793" w14:textId="398ECCB7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-17%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085668" w:rsidRPr="0078560D" w14:paraId="56F5EA3E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F997EB" w14:textId="452FD07C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0D25C42E" w14:textId="02A7264E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78%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5DDD340" w14:textId="61753B07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83%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6145F739" w14:textId="67F401DA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61%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542A326D" w14:textId="366E21DC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64%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E455DB0" w14:textId="6741C27E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59%</w:t>
            </w:r>
          </w:p>
        </w:tc>
        <w:tc>
          <w:tcPr>
            <w:tcW w:w="1899" w:type="dxa"/>
            <w:shd w:val="clear" w:color="auto" w:fill="FFFFFF"/>
          </w:tcPr>
          <w:p w14:paraId="708D09A9" w14:textId="5FEB82C0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-37</w:t>
            </w:r>
          </w:p>
        </w:tc>
        <w:tc>
          <w:tcPr>
            <w:tcW w:w="1899" w:type="dxa"/>
            <w:shd w:val="clear" w:color="auto" w:fill="FFFFFF"/>
          </w:tcPr>
          <w:p w14:paraId="71DD6EF0" w14:textId="365055A8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-24%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085668" w:rsidRPr="0078560D" w14:paraId="06BCDA3C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DFE951" w14:textId="6F783717" w:rsidR="00085668" w:rsidRPr="00B20D46" w:rsidRDefault="00085668" w:rsidP="00085668">
            <w:pPr>
              <w:spacing w:after="0" w:line="240" w:lineRule="auto"/>
              <w:contextualSpacing/>
              <w:jc w:val="right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lastRenderedPageBreak/>
              <w:t>GD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3C8060E" w14:textId="69665A54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20%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810566C" w14:textId="16A430BE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 w:themeColor="text1" w:themeTint="F2"/>
                <w:sz w:val="21"/>
                <w:szCs w:val="21"/>
                <w:lang w:eastAsia="en-GB"/>
              </w:rPr>
              <w:t>24%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7006B3DF" w14:textId="658164F7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4C2F5E22" w14:textId="68B8EB9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1400258F" w14:textId="00A978F3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899" w:type="dxa"/>
            <w:shd w:val="clear" w:color="auto" w:fill="FFFFFF"/>
          </w:tcPr>
          <w:p w14:paraId="5FE2DC5F" w14:textId="6903E739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-18</w:t>
            </w:r>
          </w:p>
        </w:tc>
        <w:tc>
          <w:tcPr>
            <w:tcW w:w="1899" w:type="dxa"/>
            <w:shd w:val="clear" w:color="auto" w:fill="FFFFFF"/>
          </w:tcPr>
          <w:p w14:paraId="503B1C63" w14:textId="42F2EB51" w:rsidR="00085668" w:rsidRPr="00B20D46" w:rsidRDefault="00085668" w:rsidP="00F424D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-24</w:t>
            </w:r>
            <w:r w:rsidR="00F424D5"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</w:t>
            </w:r>
          </w:p>
        </w:tc>
      </w:tr>
      <w:tr w:rsidR="00085668" w:rsidRPr="0078560D" w14:paraId="5F882CAD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612A45" w14:textId="307DCB3B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Maths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576E68F9" w14:textId="563ED2A8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79%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A6AFED1" w14:textId="1E2143E8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84%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139F892A" w14:textId="535ABAD3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72%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6A5DD09E" w14:textId="3A337066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77%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6F771934" w14:textId="30C72710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69%</w:t>
            </w:r>
          </w:p>
        </w:tc>
        <w:tc>
          <w:tcPr>
            <w:tcW w:w="1899" w:type="dxa"/>
            <w:shd w:val="clear" w:color="auto" w:fill="FFFFFF"/>
          </w:tcPr>
          <w:p w14:paraId="77F9EA2D" w14:textId="55CA6FFD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-47</w:t>
            </w:r>
          </w:p>
        </w:tc>
        <w:tc>
          <w:tcPr>
            <w:tcW w:w="1899" w:type="dxa"/>
            <w:shd w:val="clear" w:color="auto" w:fill="FFFFFF"/>
          </w:tcPr>
          <w:p w14:paraId="2C193EBA" w14:textId="7C3A61BB" w:rsidR="00085668" w:rsidRPr="00B20D46" w:rsidRDefault="00085668" w:rsidP="00F424D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-15%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085668" w:rsidRPr="0078560D" w14:paraId="39298FBB" w14:textId="77777777" w:rsidTr="00D909D2">
        <w:trPr>
          <w:trHeight w:val="57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8411BF" w14:textId="147B76CC" w:rsidR="00085668" w:rsidRPr="00B20D46" w:rsidRDefault="00085668" w:rsidP="00085668">
            <w:pPr>
              <w:spacing w:after="0" w:line="240" w:lineRule="auto"/>
              <w:contextualSpacing/>
              <w:jc w:val="right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HS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1D454EA" w14:textId="129C8B8F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27%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A96064E" w14:textId="29E38BB7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31%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09A9D177" w14:textId="44204B47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14%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52D5661F" w14:textId="3EB3D127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15%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6857797A" w14:textId="79D18064" w:rsidR="00085668" w:rsidRPr="00B20D46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12%</w:t>
            </w:r>
          </w:p>
        </w:tc>
        <w:tc>
          <w:tcPr>
            <w:tcW w:w="1899" w:type="dxa"/>
            <w:shd w:val="clear" w:color="auto" w:fill="FFFFFF"/>
          </w:tcPr>
          <w:p w14:paraId="5A01BDD6" w14:textId="52372788" w:rsidR="00085668" w:rsidRPr="00B20D46" w:rsidRDefault="00085668" w:rsidP="00085668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B20D46">
              <w:rPr>
                <w:rFonts w:cstheme="minorHAnsi"/>
                <w:sz w:val="21"/>
                <w:szCs w:val="21"/>
              </w:rPr>
              <w:t>-20</w:t>
            </w:r>
          </w:p>
        </w:tc>
        <w:tc>
          <w:tcPr>
            <w:tcW w:w="1899" w:type="dxa"/>
            <w:shd w:val="clear" w:color="auto" w:fill="FFFFFF"/>
          </w:tcPr>
          <w:p w14:paraId="5FBB8D53" w14:textId="66C444EF" w:rsidR="00085668" w:rsidRPr="00B20D46" w:rsidRDefault="00085668" w:rsidP="00F424D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B20D46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-19%</w:t>
            </w:r>
            <w:r w:rsidR="00016D8E" w:rsidRPr="00B20D46">
              <w:rPr>
                <w:rFonts w:ascii="Symbol" w:eastAsia="Symbol" w:hAnsi="Symbol" w:cs="Symbol"/>
                <w:color w:val="0D0D0D"/>
                <w:sz w:val="21"/>
                <w:szCs w:val="21"/>
                <w:lang w:eastAsia="en-GB"/>
              </w:rPr>
              <w:t></w:t>
            </w:r>
          </w:p>
        </w:tc>
      </w:tr>
      <w:tr w:rsidR="00D909D2" w:rsidRPr="0078560D" w14:paraId="3FE5D4B4" w14:textId="0BB08E1C" w:rsidTr="00D909D2">
        <w:trPr>
          <w:trHeight w:val="57"/>
        </w:trPr>
        <w:tc>
          <w:tcPr>
            <w:tcW w:w="15417" w:type="dxa"/>
            <w:gridSpan w:val="8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5A887463" w14:textId="455607C8" w:rsidR="00D909D2" w:rsidRPr="00B20D46" w:rsidRDefault="00CF2A6A" w:rsidP="00085668">
            <w:pPr>
              <w:spacing w:after="0" w:line="240" w:lineRule="auto"/>
              <w:contextualSpacing/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sz w:val="21"/>
                <w:szCs w:val="21"/>
                <w:lang w:eastAsia="en-GB"/>
              </w:rPr>
              <w:t>Progress</w:t>
            </w:r>
          </w:p>
        </w:tc>
      </w:tr>
      <w:tr w:rsidR="00085668" w:rsidRPr="0078560D" w14:paraId="422929FB" w14:textId="77777777" w:rsidTr="00D909D2">
        <w:trPr>
          <w:trHeight w:val="57"/>
        </w:trPr>
        <w:tc>
          <w:tcPr>
            <w:tcW w:w="1555" w:type="dxa"/>
            <w:shd w:val="clear" w:color="auto" w:fill="auto"/>
            <w:tcMar>
              <w:top w:w="57" w:type="dxa"/>
              <w:bottom w:w="57" w:type="dxa"/>
            </w:tcMar>
          </w:tcPr>
          <w:p w14:paraId="66C10DA7" w14:textId="2AF31BD5" w:rsidR="00085668" w:rsidRPr="00CF2A6A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1701" w:type="dxa"/>
            <w:shd w:val="clear" w:color="auto" w:fill="auto"/>
          </w:tcPr>
          <w:p w14:paraId="2DCDD935" w14:textId="481DA257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7D10F1F" w14:textId="67A6E23D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0.3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1735AAD1" w14:textId="5269A9C6" w:rsidR="00085668" w:rsidRPr="00CF2A6A" w:rsidRDefault="0078419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cstheme="minorHAnsi"/>
                <w:sz w:val="21"/>
                <w:szCs w:val="21"/>
              </w:rPr>
              <w:t>-3.0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0E6E407" w14:textId="3B37A3D2" w:rsidR="00085668" w:rsidRPr="00CF2A6A" w:rsidRDefault="0078419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cstheme="minorHAnsi"/>
                <w:sz w:val="21"/>
                <w:szCs w:val="21"/>
              </w:rPr>
              <w:t>-2.1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6924BCFA" w14:textId="7ED9D0E8" w:rsidR="00085668" w:rsidRPr="00CF2A6A" w:rsidRDefault="0078419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cstheme="minorHAnsi"/>
                <w:sz w:val="21"/>
                <w:szCs w:val="21"/>
              </w:rPr>
              <w:t>-3.7</w:t>
            </w:r>
          </w:p>
        </w:tc>
        <w:tc>
          <w:tcPr>
            <w:tcW w:w="1899" w:type="dxa"/>
            <w:shd w:val="clear" w:color="auto" w:fill="FFFFFF"/>
          </w:tcPr>
          <w:p w14:paraId="162FF0DE" w14:textId="2468FF21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-3.4</w:t>
            </w:r>
          </w:p>
        </w:tc>
        <w:tc>
          <w:tcPr>
            <w:tcW w:w="1899" w:type="dxa"/>
            <w:shd w:val="clear" w:color="auto" w:fill="FFFFFF"/>
          </w:tcPr>
          <w:p w14:paraId="34C69AB0" w14:textId="63455503" w:rsidR="00085668" w:rsidRPr="00CF2A6A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 xml:space="preserve">                  (2018)</w:t>
            </w:r>
          </w:p>
        </w:tc>
      </w:tr>
      <w:tr w:rsidR="00085668" w:rsidRPr="0078560D" w14:paraId="0D111933" w14:textId="77777777" w:rsidTr="00D909D2">
        <w:trPr>
          <w:trHeight w:val="57"/>
        </w:trPr>
        <w:tc>
          <w:tcPr>
            <w:tcW w:w="1555" w:type="dxa"/>
            <w:shd w:val="clear" w:color="auto" w:fill="auto"/>
            <w:tcMar>
              <w:top w:w="57" w:type="dxa"/>
              <w:bottom w:w="57" w:type="dxa"/>
            </w:tcMar>
          </w:tcPr>
          <w:p w14:paraId="25E15C40" w14:textId="48976157" w:rsidR="00085668" w:rsidRPr="00CF2A6A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1701" w:type="dxa"/>
            <w:shd w:val="clear" w:color="auto" w:fill="auto"/>
          </w:tcPr>
          <w:p w14:paraId="519CD24C" w14:textId="33E9AFBC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83C9FA7" w14:textId="105E48D5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0.2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18C58EAE" w14:textId="30A21DCC" w:rsidR="00085668" w:rsidRPr="00CF2A6A" w:rsidRDefault="0078419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cstheme="minorHAnsi"/>
                <w:sz w:val="21"/>
                <w:szCs w:val="21"/>
              </w:rPr>
              <w:t>-4.7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6DFF67D9" w14:textId="0AA09AA7" w:rsidR="00085668" w:rsidRPr="00CF2A6A" w:rsidRDefault="0078419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cstheme="minorHAnsi"/>
                <w:sz w:val="21"/>
                <w:szCs w:val="21"/>
              </w:rPr>
              <w:t>-4.5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7A3FEA56" w14:textId="31096F71" w:rsidR="00085668" w:rsidRPr="00CF2A6A" w:rsidRDefault="0078419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cstheme="minorHAnsi"/>
                <w:sz w:val="21"/>
                <w:szCs w:val="21"/>
              </w:rPr>
              <w:t>-4.8</w:t>
            </w:r>
          </w:p>
        </w:tc>
        <w:tc>
          <w:tcPr>
            <w:tcW w:w="1899" w:type="dxa"/>
            <w:shd w:val="clear" w:color="auto" w:fill="FFFFFF"/>
          </w:tcPr>
          <w:p w14:paraId="02B990D1" w14:textId="05F17EB4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-4.3</w:t>
            </w:r>
          </w:p>
        </w:tc>
        <w:tc>
          <w:tcPr>
            <w:tcW w:w="1899" w:type="dxa"/>
            <w:shd w:val="clear" w:color="auto" w:fill="FFFFFF"/>
          </w:tcPr>
          <w:p w14:paraId="010DE4D9" w14:textId="02B226AE" w:rsidR="00085668" w:rsidRPr="00CF2A6A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</w:p>
        </w:tc>
      </w:tr>
      <w:tr w:rsidR="00085668" w:rsidRPr="0078560D" w14:paraId="5918B590" w14:textId="77777777" w:rsidTr="00D909D2">
        <w:trPr>
          <w:trHeight w:val="57"/>
        </w:trPr>
        <w:tc>
          <w:tcPr>
            <w:tcW w:w="1555" w:type="dxa"/>
            <w:shd w:val="clear" w:color="auto" w:fill="auto"/>
            <w:tcMar>
              <w:top w:w="57" w:type="dxa"/>
              <w:bottom w:w="57" w:type="dxa"/>
            </w:tcMar>
          </w:tcPr>
          <w:p w14:paraId="197576B7" w14:textId="7F805D08" w:rsidR="00085668" w:rsidRPr="00CF2A6A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701" w:type="dxa"/>
            <w:shd w:val="clear" w:color="auto" w:fill="auto"/>
          </w:tcPr>
          <w:p w14:paraId="4A57FEEE" w14:textId="270787C1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CDBCFFF" w14:textId="6896FE5C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0.3</w:t>
            </w:r>
          </w:p>
        </w:tc>
        <w:tc>
          <w:tcPr>
            <w:tcW w:w="2220" w:type="dxa"/>
            <w:tcBorders>
              <w:left w:val="single" w:sz="12" w:space="0" w:color="auto"/>
            </w:tcBorders>
            <w:shd w:val="clear" w:color="auto" w:fill="auto"/>
          </w:tcPr>
          <w:p w14:paraId="07C733D2" w14:textId="27F9165E" w:rsidR="00085668" w:rsidRPr="00CF2A6A" w:rsidRDefault="0078419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cstheme="minorHAnsi"/>
                <w:sz w:val="21"/>
                <w:szCs w:val="21"/>
              </w:rPr>
              <w:t>-2.2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001BAC07" w14:textId="1F085AB6" w:rsidR="00085668" w:rsidRPr="00CF2A6A" w:rsidRDefault="0078419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CF2A6A">
              <w:rPr>
                <w:rFonts w:cstheme="minorHAnsi"/>
                <w:sz w:val="21"/>
                <w:szCs w:val="21"/>
              </w:rPr>
              <w:t>-1.1</w:t>
            </w:r>
          </w:p>
        </w:tc>
        <w:tc>
          <w:tcPr>
            <w:tcW w:w="2221" w:type="dxa"/>
            <w:shd w:val="clear" w:color="auto" w:fill="FFFFFF"/>
            <w:tcMar>
              <w:top w:w="57" w:type="dxa"/>
              <w:bottom w:w="57" w:type="dxa"/>
            </w:tcMar>
          </w:tcPr>
          <w:p w14:paraId="40A32684" w14:textId="1C96763E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  <w:r w:rsidR="00784198" w:rsidRPr="00CF2A6A">
              <w:rPr>
                <w:rFonts w:cstheme="minorHAnsi"/>
                <w:sz w:val="21"/>
                <w:szCs w:val="21"/>
              </w:rPr>
              <w:t>3.0</w:t>
            </w:r>
          </w:p>
        </w:tc>
        <w:tc>
          <w:tcPr>
            <w:tcW w:w="1899" w:type="dxa"/>
            <w:shd w:val="clear" w:color="auto" w:fill="FFFFFF"/>
          </w:tcPr>
          <w:p w14:paraId="535ECE39" w14:textId="2416D19E" w:rsidR="00085668" w:rsidRPr="00CF2A6A" w:rsidRDefault="00862C86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  <w:t>-2.7</w:t>
            </w:r>
          </w:p>
        </w:tc>
        <w:tc>
          <w:tcPr>
            <w:tcW w:w="1899" w:type="dxa"/>
            <w:shd w:val="clear" w:color="auto" w:fill="FFFFFF"/>
          </w:tcPr>
          <w:p w14:paraId="4E09629B" w14:textId="38203E3A" w:rsidR="00085668" w:rsidRPr="00CF2A6A" w:rsidRDefault="00085668" w:rsidP="00085668">
            <w:pPr>
              <w:spacing w:after="0" w:line="240" w:lineRule="auto"/>
              <w:contextualSpacing/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</w:p>
        </w:tc>
      </w:tr>
    </w:tbl>
    <w:p w14:paraId="4457D0E2" w14:textId="6688E9EC" w:rsidR="009622B4" w:rsidRPr="00480356" w:rsidRDefault="009622B4" w:rsidP="003F5A65">
      <w:pPr>
        <w:spacing w:after="0" w:line="240" w:lineRule="auto"/>
        <w:rPr>
          <w:sz w:val="16"/>
          <w:highlight w:val="yellow"/>
        </w:rPr>
      </w:pPr>
    </w:p>
    <w:tbl>
      <w:tblPr>
        <w:tblStyle w:val="TableGrid1"/>
        <w:tblW w:w="15440" w:type="dxa"/>
        <w:tblInd w:w="6" w:type="dxa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083"/>
        <w:gridCol w:w="3083"/>
        <w:gridCol w:w="3083"/>
        <w:gridCol w:w="3083"/>
        <w:gridCol w:w="3108"/>
      </w:tblGrid>
      <w:tr w:rsidR="009622B4" w:rsidRPr="0031106B" w14:paraId="147B5BFC" w14:textId="77777777" w:rsidTr="00C54DA6">
        <w:trPr>
          <w:trHeight w:val="331"/>
        </w:trPr>
        <w:tc>
          <w:tcPr>
            <w:tcW w:w="154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EA1E92E" w14:textId="6341AB59" w:rsidR="009622B4" w:rsidRPr="0031106B" w:rsidRDefault="00FF7BFB" w:rsidP="009622B4">
            <w:pPr>
              <w:rPr>
                <w:rFonts w:eastAsia="Arial" w:cs="Arial"/>
                <w:b/>
                <w:color w:val="104F75"/>
                <w:sz w:val="24"/>
                <w:szCs w:val="24"/>
              </w:rPr>
            </w:pPr>
            <w:r w:rsidRPr="0031106B">
              <w:rPr>
                <w:rFonts w:eastAsia="Arial" w:cs="Arial"/>
                <w:b/>
                <w:color w:val="000000"/>
                <w:sz w:val="24"/>
                <w:szCs w:val="24"/>
              </w:rPr>
              <w:t>3</w:t>
            </w:r>
            <w:r w:rsidR="009622B4" w:rsidRPr="0031106B">
              <w:rPr>
                <w:rFonts w:eastAsia="Arial" w:cs="Arial"/>
                <w:b/>
                <w:color w:val="000000"/>
                <w:sz w:val="24"/>
                <w:szCs w:val="24"/>
              </w:rPr>
              <w:t xml:space="preserve">. Attendance Information </w:t>
            </w:r>
          </w:p>
        </w:tc>
      </w:tr>
      <w:tr w:rsidR="00C54DA6" w:rsidRPr="0031106B" w14:paraId="50C9578B" w14:textId="77777777" w:rsidTr="00C54DA6">
        <w:trPr>
          <w:trHeight w:val="300"/>
        </w:trPr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B8496F4" w14:textId="77777777" w:rsidR="00C54DA6" w:rsidRPr="0031106B" w:rsidRDefault="00C54DA6" w:rsidP="009622B4">
            <w:pPr>
              <w:rPr>
                <w:rFonts w:eastAsia="Arial" w:cs="Arial"/>
                <w:b/>
                <w:color w:val="104F75"/>
                <w:sz w:val="24"/>
                <w:szCs w:val="24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14:paraId="08A008A1" w14:textId="77777777" w:rsidR="00C54DA6" w:rsidRPr="0031106B" w:rsidRDefault="00C54DA6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Overall Absence</w:t>
            </w:r>
          </w:p>
        </w:tc>
        <w:tc>
          <w:tcPr>
            <w:tcW w:w="6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14:paraId="7E77B0DF" w14:textId="77777777" w:rsidR="00C54DA6" w:rsidRPr="0031106B" w:rsidRDefault="00C54DA6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Persistent Absence</w:t>
            </w:r>
          </w:p>
        </w:tc>
      </w:tr>
      <w:tr w:rsidR="00C54DA6" w:rsidRPr="0031106B" w14:paraId="5146C8C0" w14:textId="77777777" w:rsidTr="00C54DA6">
        <w:trPr>
          <w:trHeight w:val="300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7304523" w14:textId="77777777" w:rsidR="00C54DA6" w:rsidRPr="0031106B" w:rsidRDefault="00C54DA6" w:rsidP="009622B4">
            <w:pPr>
              <w:rPr>
                <w:rFonts w:eastAsia="Arial" w:cs="Arial"/>
                <w:b/>
                <w:color w:val="104F75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71D94127" w14:textId="255E00C0" w:rsidR="00C54DA6" w:rsidRPr="0031106B" w:rsidRDefault="00FA6C0C" w:rsidP="00FA6C0C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 xml:space="preserve">School: </w:t>
            </w:r>
            <w:r w:rsidR="00665922" w:rsidRPr="0031106B">
              <w:rPr>
                <w:rFonts w:eastAsia="Arial" w:cs="Arial"/>
                <w:b/>
              </w:rPr>
              <w:t xml:space="preserve">September 2019-March 2020 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6A57585" w14:textId="5936B63E" w:rsidR="00C54DA6" w:rsidRPr="0031106B" w:rsidRDefault="00C54DA6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National 2019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049A4F01" w14:textId="3BA3508E" w:rsidR="00C54DA6" w:rsidRPr="0031106B" w:rsidRDefault="00C54DA6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 xml:space="preserve">School: </w:t>
            </w:r>
            <w:r w:rsidR="00665922" w:rsidRPr="0031106B">
              <w:rPr>
                <w:rFonts w:eastAsia="Arial" w:cs="Arial"/>
                <w:b/>
              </w:rPr>
              <w:t xml:space="preserve">September 2019-March 2020 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ED58B1E" w14:textId="78BE2542" w:rsidR="00C54DA6" w:rsidRPr="0031106B" w:rsidRDefault="00C54DA6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National 2019</w:t>
            </w:r>
          </w:p>
        </w:tc>
      </w:tr>
      <w:tr w:rsidR="009622B4" w:rsidRPr="0031106B" w14:paraId="34028AD0" w14:textId="77777777" w:rsidTr="00FF7BFB">
        <w:trPr>
          <w:trHeight w:val="300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05933" w14:textId="77777777" w:rsidR="009622B4" w:rsidRPr="0031106B" w:rsidRDefault="009622B4" w:rsidP="009622B4">
            <w:pPr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Disadvantaged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ABF22" w14:textId="2DEE4BCD" w:rsidR="009622B4" w:rsidRPr="0031106B" w:rsidRDefault="0031106B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4.6</w:t>
            </w:r>
            <w:r w:rsidR="009622B4" w:rsidRPr="0031106B">
              <w:rPr>
                <w:rFonts w:eastAsia="Arial" w:cs="Arial"/>
                <w:b/>
              </w:rPr>
              <w:t>%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371BD" w14:textId="2AF0AC1E" w:rsidR="009622B4" w:rsidRPr="003E31C7" w:rsidRDefault="0031106B" w:rsidP="009622B4">
            <w:pPr>
              <w:jc w:val="center"/>
              <w:rPr>
                <w:rFonts w:eastAsia="Arial" w:cs="Arial"/>
                <w:b/>
              </w:rPr>
            </w:pPr>
            <w:r w:rsidRPr="003E31C7">
              <w:rPr>
                <w:rFonts w:eastAsia="Arial" w:cs="Arial"/>
                <w:b/>
              </w:rPr>
              <w:t>3</w:t>
            </w:r>
            <w:r w:rsidR="00125051" w:rsidRPr="003E31C7">
              <w:rPr>
                <w:rFonts w:eastAsia="Arial" w:cs="Arial"/>
                <w:b/>
              </w:rPr>
              <w:t>.9%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F3933" w14:textId="13A68603" w:rsidR="009622B4" w:rsidRPr="003E31C7" w:rsidRDefault="0031106B" w:rsidP="009622B4">
            <w:pPr>
              <w:jc w:val="center"/>
              <w:rPr>
                <w:rFonts w:eastAsia="Arial" w:cs="Arial"/>
                <w:b/>
              </w:rPr>
            </w:pPr>
            <w:r w:rsidRPr="003E31C7">
              <w:rPr>
                <w:rFonts w:eastAsia="Arial" w:cs="Arial"/>
                <w:b/>
              </w:rPr>
              <w:t>10.8</w:t>
            </w:r>
            <w:r w:rsidR="009622B4" w:rsidRPr="003E31C7">
              <w:rPr>
                <w:rFonts w:eastAsia="Arial" w:cs="Arial"/>
                <w:b/>
              </w:rPr>
              <w:t>% /</w:t>
            </w:r>
            <w:r w:rsidRPr="003E31C7">
              <w:rPr>
                <w:rFonts w:eastAsia="Arial" w:cs="Arial"/>
                <w:b/>
              </w:rPr>
              <w:t xml:space="preserve"> 48</w:t>
            </w:r>
            <w:r w:rsidR="00125051" w:rsidRPr="003E31C7">
              <w:rPr>
                <w:rFonts w:eastAsia="Arial" w:cs="Arial"/>
                <w:b/>
              </w:rPr>
              <w:t xml:space="preserve"> </w:t>
            </w:r>
            <w:r w:rsidR="009622B4" w:rsidRPr="003E31C7">
              <w:rPr>
                <w:rFonts w:eastAsia="Arial" w:cs="Arial"/>
                <w:b/>
              </w:rPr>
              <w:t>pupils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235B1" w14:textId="7DE195FD" w:rsidR="009622B4" w:rsidRPr="003E31C7" w:rsidRDefault="00125051" w:rsidP="009622B4">
            <w:pPr>
              <w:jc w:val="center"/>
              <w:rPr>
                <w:rFonts w:eastAsia="Arial" w:cs="Arial"/>
                <w:b/>
              </w:rPr>
            </w:pPr>
            <w:r w:rsidRPr="003E31C7">
              <w:rPr>
                <w:rFonts w:eastAsia="Arial" w:cs="Arial"/>
                <w:b/>
              </w:rPr>
              <w:t>17.6</w:t>
            </w:r>
            <w:r w:rsidR="009622B4" w:rsidRPr="003E31C7">
              <w:rPr>
                <w:rFonts w:eastAsia="Arial" w:cs="Arial"/>
                <w:b/>
              </w:rPr>
              <w:t>%</w:t>
            </w:r>
          </w:p>
        </w:tc>
      </w:tr>
      <w:tr w:rsidR="009622B4" w:rsidRPr="0031106B" w14:paraId="048E56BD" w14:textId="77777777" w:rsidTr="00FF7BFB">
        <w:trPr>
          <w:trHeight w:val="300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941A4A" w14:textId="77777777" w:rsidR="009622B4" w:rsidRPr="0031106B" w:rsidRDefault="009622B4" w:rsidP="009622B4">
            <w:pPr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Other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CC162B9" w14:textId="64755735" w:rsidR="009622B4" w:rsidRPr="0031106B" w:rsidRDefault="00125051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3.</w:t>
            </w:r>
            <w:r w:rsidR="0031106B" w:rsidRPr="0031106B">
              <w:rPr>
                <w:rFonts w:eastAsia="Arial" w:cs="Arial"/>
                <w:b/>
              </w:rPr>
              <w:t>3</w:t>
            </w:r>
            <w:r w:rsidR="009622B4" w:rsidRPr="0031106B">
              <w:rPr>
                <w:rFonts w:eastAsia="Arial" w:cs="Arial"/>
                <w:b/>
              </w:rPr>
              <w:t>%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F524E2" w14:textId="0B54A573" w:rsidR="009622B4" w:rsidRPr="003E31C7" w:rsidRDefault="003E31C7" w:rsidP="009622B4">
            <w:pPr>
              <w:jc w:val="center"/>
              <w:rPr>
                <w:rFonts w:eastAsia="Arial" w:cs="Arial"/>
                <w:b/>
              </w:rPr>
            </w:pPr>
            <w:r w:rsidRPr="003E31C7">
              <w:rPr>
                <w:rFonts w:eastAsia="Arial" w:cs="Arial"/>
                <w:b/>
              </w:rPr>
              <w:t>3.7</w:t>
            </w:r>
            <w:r w:rsidR="00125051" w:rsidRPr="003E31C7">
              <w:rPr>
                <w:rFonts w:eastAsia="Arial" w:cs="Arial"/>
                <w:b/>
              </w:rPr>
              <w:t>%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94A522" w14:textId="2D065B11" w:rsidR="009622B4" w:rsidRPr="003E31C7" w:rsidRDefault="0031106B" w:rsidP="009622B4">
            <w:pPr>
              <w:jc w:val="center"/>
              <w:rPr>
                <w:rFonts w:eastAsia="Arial" w:cs="Arial"/>
                <w:b/>
              </w:rPr>
            </w:pPr>
            <w:r w:rsidRPr="003E31C7">
              <w:rPr>
                <w:rFonts w:eastAsia="Arial" w:cs="Arial"/>
                <w:b/>
              </w:rPr>
              <w:t>6.7</w:t>
            </w:r>
            <w:r w:rsidR="00125051" w:rsidRPr="003E31C7">
              <w:rPr>
                <w:rFonts w:eastAsia="Arial" w:cs="Arial"/>
                <w:b/>
              </w:rPr>
              <w:t>9</w:t>
            </w:r>
            <w:r w:rsidR="009622B4" w:rsidRPr="003E31C7">
              <w:rPr>
                <w:rFonts w:eastAsia="Arial" w:cs="Arial"/>
                <w:b/>
              </w:rPr>
              <w:t xml:space="preserve">% / </w:t>
            </w:r>
            <w:r w:rsidRPr="003E31C7">
              <w:rPr>
                <w:rFonts w:eastAsia="Arial" w:cs="Arial"/>
                <w:b/>
              </w:rPr>
              <w:t>62</w:t>
            </w:r>
            <w:r w:rsidR="009622B4" w:rsidRPr="003E31C7">
              <w:rPr>
                <w:rFonts w:eastAsia="Arial" w:cs="Arial"/>
                <w:b/>
              </w:rPr>
              <w:t>pupils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8FB136" w14:textId="440BE03F" w:rsidR="009622B4" w:rsidRPr="003E31C7" w:rsidRDefault="00125051" w:rsidP="009622B4">
            <w:pPr>
              <w:jc w:val="center"/>
              <w:rPr>
                <w:rFonts w:eastAsia="Arial" w:cs="Arial"/>
                <w:b/>
              </w:rPr>
            </w:pPr>
            <w:r w:rsidRPr="003E31C7">
              <w:rPr>
                <w:rFonts w:eastAsia="Arial" w:cs="Arial"/>
                <w:b/>
              </w:rPr>
              <w:t>6.3</w:t>
            </w:r>
            <w:r w:rsidR="009622B4" w:rsidRPr="003E31C7">
              <w:rPr>
                <w:rFonts w:eastAsia="Arial" w:cs="Arial"/>
                <w:b/>
              </w:rPr>
              <w:t>%</w:t>
            </w:r>
          </w:p>
        </w:tc>
      </w:tr>
      <w:tr w:rsidR="009622B4" w:rsidRPr="003F5A65" w14:paraId="258263DE" w14:textId="77777777" w:rsidTr="00FF7BFB">
        <w:trPr>
          <w:trHeight w:val="3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646" w14:textId="77777777" w:rsidR="009622B4" w:rsidRPr="0031106B" w:rsidRDefault="009622B4" w:rsidP="009622B4">
            <w:pPr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Overall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FC4F" w14:textId="2380810F" w:rsidR="009622B4" w:rsidRPr="0031106B" w:rsidRDefault="0031106B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4.0</w:t>
            </w:r>
            <w:r w:rsidR="009622B4" w:rsidRPr="0031106B">
              <w:rPr>
                <w:rFonts w:eastAsia="Arial" w:cs="Arial"/>
                <w:b/>
              </w:rPr>
              <w:t>%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D95" w14:textId="6F505A13" w:rsidR="009622B4" w:rsidRPr="0031106B" w:rsidRDefault="0031106B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4.7</w:t>
            </w:r>
            <w:r w:rsidR="00125051" w:rsidRPr="0031106B">
              <w:rPr>
                <w:rFonts w:eastAsia="Arial" w:cs="Arial"/>
                <w:b/>
              </w:rPr>
              <w:t>%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2C5" w14:textId="3432A140" w:rsidR="009622B4" w:rsidRPr="0031106B" w:rsidRDefault="0031106B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8.7</w:t>
            </w:r>
            <w:r w:rsidR="009622B4" w:rsidRPr="0031106B">
              <w:rPr>
                <w:rFonts w:eastAsia="Arial" w:cs="Arial"/>
                <w:b/>
              </w:rPr>
              <w:t xml:space="preserve">% / </w:t>
            </w:r>
            <w:r w:rsidR="00125051" w:rsidRPr="0031106B">
              <w:rPr>
                <w:rFonts w:eastAsia="Arial" w:cs="Arial"/>
                <w:b/>
              </w:rPr>
              <w:t>48</w:t>
            </w:r>
            <w:r w:rsidR="009622B4" w:rsidRPr="0031106B">
              <w:rPr>
                <w:rFonts w:eastAsia="Arial" w:cs="Arial"/>
                <w:b/>
              </w:rPr>
              <w:t>pupils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102" w14:textId="1F71F3F3" w:rsidR="009622B4" w:rsidRPr="003F5A65" w:rsidRDefault="0078560D" w:rsidP="009622B4">
            <w:pPr>
              <w:jc w:val="center"/>
              <w:rPr>
                <w:rFonts w:eastAsia="Arial" w:cs="Arial"/>
                <w:b/>
              </w:rPr>
            </w:pPr>
            <w:r w:rsidRPr="0031106B">
              <w:rPr>
                <w:rFonts w:eastAsia="Arial" w:cs="Arial"/>
                <w:b/>
              </w:rPr>
              <w:t>13.14</w:t>
            </w:r>
            <w:r w:rsidR="009622B4" w:rsidRPr="0031106B">
              <w:rPr>
                <w:rFonts w:eastAsia="Arial" w:cs="Arial"/>
                <w:b/>
              </w:rPr>
              <w:t>%</w:t>
            </w:r>
          </w:p>
        </w:tc>
      </w:tr>
    </w:tbl>
    <w:p w14:paraId="22024DEA" w14:textId="6A52ED83" w:rsidR="00695238" w:rsidRPr="00480356" w:rsidRDefault="00695238" w:rsidP="006E541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95238" w:rsidRPr="00156E61" w14:paraId="4CB088B0" w14:textId="77777777" w:rsidTr="00156E61">
        <w:tc>
          <w:tcPr>
            <w:tcW w:w="15388" w:type="dxa"/>
            <w:shd w:val="clear" w:color="auto" w:fill="9CC2E5" w:themeFill="accent1" w:themeFillTint="99"/>
          </w:tcPr>
          <w:p w14:paraId="7356315C" w14:textId="74E2F67E" w:rsidR="00695238" w:rsidRPr="00156E61" w:rsidRDefault="003E5E5D" w:rsidP="00695238">
            <w:pPr>
              <w:pStyle w:val="ListParagraph"/>
              <w:ind w:left="0"/>
              <w:rPr>
                <w:rFonts w:eastAsia="Times New Roman" w:cs="Arial"/>
                <w:b/>
                <w:color w:val="0D0D0D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lang w:eastAsia="en-GB"/>
              </w:rPr>
              <w:t xml:space="preserve">4.1: </w:t>
            </w:r>
            <w:r w:rsidR="00695238" w:rsidRPr="00156E61">
              <w:rPr>
                <w:rFonts w:eastAsia="Times New Roman" w:cs="Arial"/>
                <w:b/>
                <w:color w:val="0D0D0D"/>
                <w:lang w:eastAsia="en-GB"/>
              </w:rPr>
              <w:t xml:space="preserve">Contextual information and Rationale </w:t>
            </w:r>
            <w:r w:rsidR="00156E61" w:rsidRPr="00156E61">
              <w:rPr>
                <w:rFonts w:eastAsia="Times New Roman" w:cs="Arial"/>
                <w:b/>
                <w:color w:val="0D0D0D"/>
                <w:lang w:eastAsia="en-GB"/>
              </w:rPr>
              <w:t>for Catch-up funding</w:t>
            </w:r>
          </w:p>
        </w:tc>
      </w:tr>
      <w:tr w:rsidR="00695238" w:rsidRPr="00C72A8D" w14:paraId="4DE8E0B5" w14:textId="77777777" w:rsidTr="00695238">
        <w:tc>
          <w:tcPr>
            <w:tcW w:w="15388" w:type="dxa"/>
          </w:tcPr>
          <w:p w14:paraId="4DF726F0" w14:textId="71EB9782" w:rsidR="00912FEF" w:rsidRPr="00C72A8D" w:rsidRDefault="00695238" w:rsidP="00695238">
            <w:pPr>
              <w:pStyle w:val="ListParagraph"/>
              <w:ind w:left="0"/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</w:pP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In March 2019 schools were closed for the majority of pupils in England due to Covi</w:t>
            </w:r>
            <w:r w:rsidR="00912FEF"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d 19 and the global pandemic. 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From September 2020 as school returned to a full opening</w:t>
            </w:r>
            <w:r w:rsidR="00912FEF"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. L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eaders introduced a </w:t>
            </w:r>
            <w:r w:rsidR="00912FEF"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‘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Recovery Curriculum</w:t>
            </w:r>
            <w:r w:rsidR="00912FEF"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’ in order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 to ensure pupils, including the disadvantaged have the opportunity to catch-up with skills and knowledge missed during lockdown </w:t>
            </w:r>
            <w:r w:rsidR="00912FEF"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and 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achieve well and in line with their peers by the end of the academic year.</w:t>
            </w:r>
            <w:r w:rsidR="00912FEF"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</w:p>
          <w:p w14:paraId="42980EDF" w14:textId="77777777" w:rsidR="00912FEF" w:rsidRPr="00C72A8D" w:rsidRDefault="00912FEF" w:rsidP="00695238">
            <w:pPr>
              <w:pStyle w:val="ListParagraph"/>
              <w:ind w:left="0"/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</w:pPr>
          </w:p>
          <w:p w14:paraId="0A69C403" w14:textId="02064FA8" w:rsidR="00912FEF" w:rsidRPr="00C72A8D" w:rsidRDefault="00695238" w:rsidP="00695238">
            <w:pPr>
              <w:pStyle w:val="ListParagraph"/>
              <w:ind w:left="0"/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</w:pP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It has been recognised that the gap between the disadvantaged and their peers widened during th</w:t>
            </w:r>
            <w:r w:rsidR="003E5E5D"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e period of national lockdown. 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The DFE’s recognition that some pupils (not exclusively the disadvantaged) need additional support for the missed learning came in the form of a one-off grant - ‘Catch up funding’.  As the ‘Catch up funding is a one-off grant it is essential that the money is spent on initiatives which have a longer lasting impact and are sustainable beyond the funding.  With this in mind Yarnfield and </w:t>
            </w:r>
            <w:r w:rsidR="006C5787"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the other Primary academies 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have agreed to pool some of their funds</w:t>
            </w:r>
            <w:r w:rsidR="006C5787"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. 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The table at the end of this document indicates the joint expenditure.</w:t>
            </w:r>
          </w:p>
          <w:p w14:paraId="66E0AAC6" w14:textId="445BA22F" w:rsidR="00695238" w:rsidRPr="00C72A8D" w:rsidRDefault="00695238" w:rsidP="00695238">
            <w:pPr>
              <w:pStyle w:val="ListParagraph"/>
              <w:ind w:left="0"/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</w:pP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</w:p>
          <w:p w14:paraId="2B78A1EE" w14:textId="1C25C7E5" w:rsidR="00695238" w:rsidRPr="00C72A8D" w:rsidRDefault="00695238" w:rsidP="00695238">
            <w:pPr>
              <w:rPr>
                <w:sz w:val="20"/>
                <w:szCs w:val="20"/>
              </w:rPr>
            </w:pP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This document details the planned expenditure for both the Pupil Premium funding and the </w:t>
            </w:r>
            <w:r w:rsidRPr="00C61BE7">
              <w:rPr>
                <w:rFonts w:eastAsia="Times New Roman" w:cs="Arial"/>
                <w:bCs/>
                <w:color w:val="00B050"/>
                <w:sz w:val="20"/>
                <w:szCs w:val="20"/>
                <w:lang w:eastAsia="en-GB"/>
              </w:rPr>
              <w:t xml:space="preserve">Catch-up funding 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>(</w:t>
            </w:r>
            <w:r w:rsidRPr="00C72A8D">
              <w:rPr>
                <w:rFonts w:eastAsia="Times New Roman" w:cs="Arial"/>
                <w:bCs/>
                <w:color w:val="00B050"/>
                <w:sz w:val="20"/>
                <w:szCs w:val="20"/>
                <w:lang w:eastAsia="en-GB"/>
              </w:rPr>
              <w:t>denoted in green throughout the document</w:t>
            </w:r>
            <w:r w:rsidR="00774CB4">
              <w:rPr>
                <w:rFonts w:eastAsia="Times New Roman" w:cs="Arial"/>
                <w:bCs/>
                <w:color w:val="00B050"/>
                <w:sz w:val="20"/>
                <w:szCs w:val="20"/>
                <w:lang w:eastAsia="en-GB"/>
              </w:rPr>
              <w:t xml:space="preserve"> and costing can be found in the table at the end of the document</w:t>
            </w:r>
            <w:r w:rsidRPr="00C72A8D">
              <w:rPr>
                <w:rFonts w:eastAsia="Times New Roman" w:cs="Arial"/>
                <w:bCs/>
                <w:color w:val="0D0D0D"/>
                <w:sz w:val="20"/>
                <w:szCs w:val="20"/>
                <w:lang w:eastAsia="en-GB"/>
              </w:rPr>
              <w:t xml:space="preserve">).  </w:t>
            </w:r>
          </w:p>
        </w:tc>
      </w:tr>
      <w:tr w:rsidR="00156E61" w:rsidRPr="00C72A8D" w14:paraId="5C4D2D47" w14:textId="77777777" w:rsidTr="00695238">
        <w:tc>
          <w:tcPr>
            <w:tcW w:w="15388" w:type="dxa"/>
          </w:tcPr>
          <w:p w14:paraId="5D39A73B" w14:textId="5BACF072" w:rsidR="00156E61" w:rsidRPr="00C72A8D" w:rsidRDefault="00156E61" w:rsidP="00695238">
            <w:pPr>
              <w:pStyle w:val="ListParagraph"/>
              <w:ind w:left="0"/>
              <w:rPr>
                <w:rFonts w:eastAsia="Times New Roman" w:cs="Arial"/>
                <w:b/>
                <w:bCs/>
                <w:color w:val="0D0D0D"/>
                <w:lang w:eastAsia="en-GB"/>
              </w:rPr>
            </w:pPr>
            <w:r w:rsidRPr="00C72A8D">
              <w:rPr>
                <w:rFonts w:eastAsia="Times New Roman" w:cs="Arial"/>
                <w:b/>
                <w:bCs/>
                <w:color w:val="0D0D0D"/>
                <w:lang w:eastAsia="en-GB"/>
              </w:rPr>
              <w:t xml:space="preserve">Catch-up funding </w:t>
            </w:r>
            <w:r w:rsidR="006C5787" w:rsidRPr="00C72A8D">
              <w:rPr>
                <w:rFonts w:eastAsia="Times New Roman" w:cs="Arial"/>
                <w:b/>
                <w:bCs/>
                <w:color w:val="0D0D0D"/>
                <w:lang w:eastAsia="en-GB"/>
              </w:rPr>
              <w:t>allocation</w:t>
            </w:r>
            <w:r w:rsidRPr="00C72A8D">
              <w:rPr>
                <w:rFonts w:eastAsia="Times New Roman" w:cs="Arial"/>
                <w:b/>
                <w:bCs/>
                <w:color w:val="0D0D0D"/>
                <w:lang w:eastAsia="en-GB"/>
              </w:rPr>
              <w:t xml:space="preserve"> </w:t>
            </w:r>
          </w:p>
          <w:p w14:paraId="07B59621" w14:textId="643ECA1D" w:rsidR="00156E61" w:rsidRPr="00C72A8D" w:rsidRDefault="00156E61" w:rsidP="00156E61">
            <w:pPr>
              <w:rPr>
                <w:color w:val="0B0C0C"/>
                <w:sz w:val="20"/>
                <w:szCs w:val="20"/>
                <w:highlight w:val="white"/>
              </w:rPr>
            </w:pPr>
            <w:r w:rsidRPr="00C72A8D">
              <w:rPr>
                <w:color w:val="0B0C0C"/>
                <w:sz w:val="20"/>
                <w:szCs w:val="20"/>
                <w:highlight w:val="white"/>
              </w:rPr>
              <w:t>Schools’ allocations will be calculated on a per pupil basis, providing each mainstream school with a total of £80 for each pupil in</w:t>
            </w:r>
            <w:r w:rsidR="006C5787" w:rsidRPr="00C72A8D">
              <w:rPr>
                <w:color w:val="0B0C0C"/>
                <w:sz w:val="20"/>
                <w:szCs w:val="20"/>
                <w:highlight w:val="white"/>
              </w:rPr>
              <w:t xml:space="preserve"> years reception through to 11. </w:t>
            </w:r>
            <w:r w:rsidRPr="00C72A8D">
              <w:rPr>
                <w:color w:val="0B0C0C"/>
                <w:sz w:val="20"/>
                <w:szCs w:val="20"/>
                <w:highlight w:val="white"/>
              </w:rPr>
              <w:t>As the catch-up premium has been designed to mitigate the effects of the unique disruption caused by coronavirus (COVID-19), the grant will only be available for the 2020 to 2021 academic year. It will not be added to schools’ baselines in calculating future years’ funding allocations.</w:t>
            </w:r>
          </w:p>
        </w:tc>
      </w:tr>
      <w:tr w:rsidR="00156E61" w:rsidRPr="00C72A8D" w14:paraId="25C250C0" w14:textId="77777777" w:rsidTr="00695238">
        <w:tc>
          <w:tcPr>
            <w:tcW w:w="15388" w:type="dxa"/>
          </w:tcPr>
          <w:p w14:paraId="3D1592E6" w14:textId="723EE8FF" w:rsidR="00156E61" w:rsidRPr="00C72A8D" w:rsidRDefault="003E5E5D" w:rsidP="00695238">
            <w:pPr>
              <w:pStyle w:val="ListParagraph"/>
              <w:ind w:left="0"/>
              <w:rPr>
                <w:rFonts w:eastAsia="Times New Roman" w:cs="Arial"/>
                <w:b/>
                <w:bCs/>
                <w:color w:val="0D0D0D"/>
                <w:sz w:val="20"/>
                <w:szCs w:val="20"/>
                <w:lang w:eastAsia="en-GB"/>
              </w:rPr>
            </w:pPr>
            <w:r w:rsidRPr="00C72A8D">
              <w:rPr>
                <w:rFonts w:eastAsia="Times New Roman" w:cs="Arial"/>
                <w:b/>
                <w:bCs/>
                <w:color w:val="0D0D0D"/>
                <w:sz w:val="20"/>
                <w:szCs w:val="20"/>
                <w:lang w:eastAsia="en-GB"/>
              </w:rPr>
              <w:t xml:space="preserve">Catch-up funding guidance </w:t>
            </w:r>
          </w:p>
          <w:p w14:paraId="5BE6F90A" w14:textId="77777777" w:rsidR="006C5787" w:rsidRPr="00C72A8D" w:rsidRDefault="00156E61" w:rsidP="006C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B0C0C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B0C0C"/>
                <w:sz w:val="20"/>
                <w:szCs w:val="20"/>
              </w:rPr>
              <w:lastRenderedPageBreak/>
              <w:t xml:space="preserve">Schools </w:t>
            </w:r>
            <w:r w:rsidR="006C5787" w:rsidRPr="00C72A8D">
              <w:rPr>
                <w:rFonts w:ascii="Calibri" w:eastAsia="Calibri" w:hAnsi="Calibri" w:cs="Calibri"/>
                <w:color w:val="0B0C0C"/>
                <w:sz w:val="20"/>
                <w:szCs w:val="20"/>
              </w:rPr>
              <w:t>will</w:t>
            </w:r>
            <w:r w:rsidRPr="00C72A8D">
              <w:rPr>
                <w:rFonts w:ascii="Calibri" w:eastAsia="Calibri" w:hAnsi="Calibri" w:cs="Calibri"/>
                <w:color w:val="0B0C0C"/>
                <w:sz w:val="20"/>
                <w:szCs w:val="20"/>
              </w:rPr>
              <w:t xml:space="preserve"> use this funding for specific activities to support their pupils to catch up for lost teaching over the previous months, in line with the guidance on </w:t>
            </w:r>
            <w:hyperlink r:id="rId11" w:anchor="section-3-curriculum-behaviour-and-pastoral-support">
              <w:r w:rsidRPr="00C72A8D">
                <w:rPr>
                  <w:rFonts w:ascii="Calibri" w:eastAsia="Calibri" w:hAnsi="Calibri" w:cs="Calibri"/>
                  <w:color w:val="4C2C92"/>
                  <w:sz w:val="20"/>
                  <w:szCs w:val="20"/>
                  <w:u w:val="single"/>
                </w:rPr>
                <w:t>curriculum expectations for the next academic year</w:t>
              </w:r>
            </w:hyperlink>
            <w:r w:rsidRPr="00C72A8D">
              <w:rPr>
                <w:rFonts w:ascii="Calibri" w:eastAsia="Calibri" w:hAnsi="Calibri" w:cs="Calibri"/>
                <w:color w:val="0B0C0C"/>
                <w:sz w:val="20"/>
                <w:szCs w:val="20"/>
              </w:rPr>
              <w:t>.</w:t>
            </w:r>
          </w:p>
          <w:p w14:paraId="30709ADC" w14:textId="79D42D9E" w:rsidR="00156E61" w:rsidRPr="00C72A8D" w:rsidRDefault="00156E61" w:rsidP="006C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B0C0C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B0C0C"/>
                <w:sz w:val="20"/>
                <w:szCs w:val="20"/>
              </w:rPr>
              <w:t xml:space="preserve">Schools </w:t>
            </w:r>
            <w:r w:rsidR="006C5787" w:rsidRPr="00C72A8D">
              <w:rPr>
                <w:rFonts w:ascii="Calibri" w:eastAsia="Calibri" w:hAnsi="Calibri" w:cs="Calibri"/>
                <w:color w:val="0B0C0C"/>
                <w:sz w:val="20"/>
                <w:szCs w:val="20"/>
              </w:rPr>
              <w:t xml:space="preserve">will </w:t>
            </w:r>
            <w:r w:rsidRPr="00C72A8D">
              <w:rPr>
                <w:rFonts w:ascii="Calibri" w:eastAsia="Calibri" w:hAnsi="Calibri" w:cs="Calibri"/>
                <w:color w:val="0B0C0C"/>
                <w:sz w:val="20"/>
                <w:szCs w:val="20"/>
              </w:rPr>
              <w:t>have the flexibility to spend their funding in the best way for their cohort and circumstances.</w:t>
            </w:r>
          </w:p>
          <w:p w14:paraId="0E531E69" w14:textId="639BDA0A" w:rsidR="00156E61" w:rsidRPr="00C72A8D" w:rsidRDefault="00156E61" w:rsidP="0015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B0C0C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B0C0C"/>
                <w:sz w:val="20"/>
                <w:szCs w:val="20"/>
              </w:rPr>
              <w:t>To support schools to make the best use of this funding, the Education Endowment Foundation (EEF) has published a </w:t>
            </w:r>
            <w:hyperlink r:id="rId12" w:anchor="nav-covid-19-support-guide-for-schools1">
              <w:r w:rsidRPr="00C72A8D">
                <w:rPr>
                  <w:rFonts w:ascii="Calibri" w:eastAsia="Calibri" w:hAnsi="Calibri" w:cs="Calibri"/>
                  <w:color w:val="4C2C92"/>
                  <w:sz w:val="20"/>
                  <w:szCs w:val="20"/>
                  <w:u w:val="single"/>
                </w:rPr>
                <w:t>coronavirus (COVID-19) support guide for schools</w:t>
              </w:r>
            </w:hyperlink>
            <w:r w:rsidRPr="00C72A8D">
              <w:rPr>
                <w:rFonts w:ascii="Calibri" w:eastAsia="Calibri" w:hAnsi="Calibri" w:cs="Calibri"/>
                <w:color w:val="0B0C0C"/>
                <w:sz w:val="20"/>
                <w:szCs w:val="20"/>
              </w:rPr>
              <w:t> with evidence-based approaches to catch up for all students. Schools should use this document to help them direct their additional funding in the most effective way.</w:t>
            </w:r>
          </w:p>
        </w:tc>
      </w:tr>
    </w:tbl>
    <w:p w14:paraId="3D0DB7D2" w14:textId="77777777" w:rsidR="003E5E5D" w:rsidRPr="00480356" w:rsidRDefault="003E5E5D" w:rsidP="003E5E5D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56E61" w:rsidRPr="00156E61" w14:paraId="7AFB8CF1" w14:textId="77777777" w:rsidTr="003E5E5D">
        <w:tc>
          <w:tcPr>
            <w:tcW w:w="15388" w:type="dxa"/>
            <w:gridSpan w:val="3"/>
            <w:shd w:val="clear" w:color="auto" w:fill="9CC2E5" w:themeFill="accent1" w:themeFillTint="99"/>
          </w:tcPr>
          <w:p w14:paraId="01AA3D3A" w14:textId="46C49881" w:rsidR="00156E61" w:rsidRPr="00156E61" w:rsidRDefault="003E5E5D" w:rsidP="003E5E5D">
            <w:pPr>
              <w:pStyle w:val="ListParagraph"/>
              <w:ind w:left="0"/>
            </w:pPr>
            <w:r w:rsidRPr="003E5E5D">
              <w:rPr>
                <w:rFonts w:eastAsia="Times New Roman" w:cs="Arial"/>
                <w:b/>
                <w:bCs/>
                <w:color w:val="0D0D0D"/>
                <w:lang w:eastAsia="en-GB"/>
              </w:rPr>
              <w:t>4.2</w:t>
            </w:r>
            <w:r>
              <w:rPr>
                <w:rFonts w:eastAsia="Times New Roman" w:cs="Arial"/>
                <w:bCs/>
                <w:color w:val="0D0D0D"/>
                <w:lang w:eastAsia="en-GB"/>
              </w:rPr>
              <w:t>: T</w:t>
            </w:r>
            <w:r w:rsidR="00156E61" w:rsidRPr="00156E61">
              <w:t>he</w:t>
            </w:r>
            <w:r w:rsidR="00156E61">
              <w:t xml:space="preserve"> </w:t>
            </w:r>
            <w:r w:rsidR="00156E61" w:rsidRPr="003E5E5D">
              <w:rPr>
                <w:b/>
              </w:rPr>
              <w:t>EEF</w:t>
            </w:r>
            <w:r w:rsidR="00156E61">
              <w:t xml:space="preserve"> advises the following</w:t>
            </w:r>
            <w:r>
              <w:t xml:space="preserve"> </w:t>
            </w:r>
            <w:proofErr w:type="gramStart"/>
            <w:r>
              <w:t>three tiered</w:t>
            </w:r>
            <w:proofErr w:type="gramEnd"/>
            <w:r>
              <w:t xml:space="preserve"> approach for whole school planning </w:t>
            </w:r>
          </w:p>
        </w:tc>
      </w:tr>
      <w:tr w:rsidR="00156E61" w:rsidRPr="00C72A8D" w14:paraId="13A758E1" w14:textId="7F236CB8" w:rsidTr="00C33E3A">
        <w:tc>
          <w:tcPr>
            <w:tcW w:w="5129" w:type="dxa"/>
          </w:tcPr>
          <w:p w14:paraId="35F01637" w14:textId="77777777" w:rsidR="00156E61" w:rsidRPr="00C72A8D" w:rsidRDefault="00156E61" w:rsidP="00156E61">
            <w:pPr>
              <w:rPr>
                <w:sz w:val="20"/>
                <w:szCs w:val="20"/>
              </w:rPr>
            </w:pPr>
            <w:r w:rsidRPr="00C72A8D">
              <w:rPr>
                <w:sz w:val="20"/>
                <w:szCs w:val="20"/>
              </w:rPr>
              <w:t xml:space="preserve">Teaching and whole school strategies </w:t>
            </w:r>
          </w:p>
          <w:p w14:paraId="56911C43" w14:textId="77777777" w:rsidR="00156E61" w:rsidRPr="00C72A8D" w:rsidRDefault="00156E61" w:rsidP="0022268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Supporting great teaching</w:t>
            </w:r>
          </w:p>
          <w:p w14:paraId="17F61FD7" w14:textId="77777777" w:rsidR="00156E61" w:rsidRPr="00C72A8D" w:rsidRDefault="00156E61" w:rsidP="0022268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Pupil assessment and feedback </w:t>
            </w:r>
          </w:p>
          <w:p w14:paraId="27BCDE42" w14:textId="3A19B34F" w:rsidR="00156E61" w:rsidRPr="00C72A8D" w:rsidRDefault="00156E61" w:rsidP="0022268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Transition support</w:t>
            </w:r>
          </w:p>
        </w:tc>
        <w:tc>
          <w:tcPr>
            <w:tcW w:w="5129" w:type="dxa"/>
          </w:tcPr>
          <w:p w14:paraId="77834741" w14:textId="22CC5476" w:rsidR="00156E61" w:rsidRPr="00C72A8D" w:rsidRDefault="00156E61" w:rsidP="00156E61">
            <w:pPr>
              <w:rPr>
                <w:sz w:val="20"/>
                <w:szCs w:val="20"/>
              </w:rPr>
            </w:pPr>
            <w:r w:rsidRPr="00C72A8D">
              <w:rPr>
                <w:sz w:val="20"/>
                <w:szCs w:val="20"/>
              </w:rPr>
              <w:t xml:space="preserve">Targeted </w:t>
            </w:r>
            <w:r w:rsidR="003E5E5D" w:rsidRPr="00C72A8D">
              <w:rPr>
                <w:sz w:val="20"/>
                <w:szCs w:val="20"/>
              </w:rPr>
              <w:t xml:space="preserve">academic </w:t>
            </w:r>
            <w:r w:rsidRPr="00C72A8D">
              <w:rPr>
                <w:sz w:val="20"/>
                <w:szCs w:val="20"/>
              </w:rPr>
              <w:t xml:space="preserve">approaches </w:t>
            </w:r>
          </w:p>
          <w:p w14:paraId="0251818D" w14:textId="77777777" w:rsidR="00156E61" w:rsidRPr="00C72A8D" w:rsidRDefault="00156E61" w:rsidP="002226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One to one and small group tuition </w:t>
            </w:r>
          </w:p>
          <w:p w14:paraId="0BE3B84C" w14:textId="77777777" w:rsidR="00156E61" w:rsidRPr="00C72A8D" w:rsidRDefault="00156E61" w:rsidP="002226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Intervention programmes </w:t>
            </w:r>
          </w:p>
          <w:p w14:paraId="0D0EC65C" w14:textId="70A6B7F9" w:rsidR="00156E61" w:rsidRPr="00C72A8D" w:rsidRDefault="00156E61" w:rsidP="002226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Extended school time</w:t>
            </w:r>
          </w:p>
        </w:tc>
        <w:tc>
          <w:tcPr>
            <w:tcW w:w="5130" w:type="dxa"/>
          </w:tcPr>
          <w:p w14:paraId="21B57AF1" w14:textId="77777777" w:rsidR="00156E61" w:rsidRPr="00C72A8D" w:rsidRDefault="00156E61" w:rsidP="00156E61">
            <w:pPr>
              <w:rPr>
                <w:sz w:val="20"/>
                <w:szCs w:val="20"/>
              </w:rPr>
            </w:pPr>
            <w:r w:rsidRPr="00C72A8D">
              <w:rPr>
                <w:sz w:val="20"/>
                <w:szCs w:val="20"/>
              </w:rPr>
              <w:t xml:space="preserve">Wider strategies </w:t>
            </w:r>
          </w:p>
          <w:p w14:paraId="4A3A287F" w14:textId="77777777" w:rsidR="00156E61" w:rsidRPr="00C72A8D" w:rsidRDefault="00156E61" w:rsidP="0022268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Supporting parent and carers </w:t>
            </w:r>
          </w:p>
          <w:p w14:paraId="0B8B5D0E" w14:textId="77777777" w:rsidR="00156E61" w:rsidRPr="00C72A8D" w:rsidRDefault="00156E61" w:rsidP="0022268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Access to technology </w:t>
            </w:r>
          </w:p>
          <w:p w14:paraId="0ADC601D" w14:textId="1489F512" w:rsidR="00156E61" w:rsidRPr="00C72A8D" w:rsidRDefault="00156E61" w:rsidP="0022268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72A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Summer support</w:t>
            </w:r>
          </w:p>
        </w:tc>
      </w:tr>
    </w:tbl>
    <w:p w14:paraId="0A6EB64D" w14:textId="551913C2" w:rsidR="00695238" w:rsidRPr="00480356" w:rsidRDefault="00695238" w:rsidP="006E541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400"/>
      </w:tblGrid>
      <w:tr w:rsidR="005B1ED8" w14:paraId="43B35101" w14:textId="77777777" w:rsidTr="005B1ED8">
        <w:tc>
          <w:tcPr>
            <w:tcW w:w="15388" w:type="dxa"/>
            <w:gridSpan w:val="2"/>
            <w:shd w:val="clear" w:color="auto" w:fill="9CC2E5" w:themeFill="accent1" w:themeFillTint="99"/>
          </w:tcPr>
          <w:p w14:paraId="1BE1E24C" w14:textId="4C9E9B56" w:rsidR="005B1ED8" w:rsidRDefault="003E5E5D" w:rsidP="006E5417">
            <w:r>
              <w:rPr>
                <w:b/>
              </w:rPr>
              <w:t>5</w:t>
            </w:r>
            <w:r w:rsidR="005B1ED8" w:rsidRPr="005B1ED8">
              <w:rPr>
                <w:b/>
              </w:rPr>
              <w:t xml:space="preserve">. </w:t>
            </w:r>
            <w:r w:rsidR="005B1ED8" w:rsidRPr="005B1ED8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Barriers to future</w:t>
            </w:r>
            <w:r w:rsidR="005B1ED8" w:rsidRPr="00B21D12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 xml:space="preserve"> attainment (for pupils eligible for PP)</w:t>
            </w:r>
          </w:p>
        </w:tc>
      </w:tr>
      <w:tr w:rsidR="005B1ED8" w:rsidRPr="002732CB" w14:paraId="33C6AB7E" w14:textId="77777777" w:rsidTr="005B1ED8">
        <w:tc>
          <w:tcPr>
            <w:tcW w:w="15388" w:type="dxa"/>
            <w:gridSpan w:val="2"/>
            <w:shd w:val="clear" w:color="auto" w:fill="9CC2E5" w:themeFill="accent1" w:themeFillTint="99"/>
          </w:tcPr>
          <w:p w14:paraId="021D2951" w14:textId="40D6A066" w:rsidR="005B1ED8" w:rsidRPr="002732CB" w:rsidRDefault="005B1ED8" w:rsidP="006E5417">
            <w:r w:rsidRPr="002732CB">
              <w:rPr>
                <w:rFonts w:eastAsia="Times New Roman" w:cs="Arial"/>
                <w:b/>
                <w:color w:val="0D0D0D"/>
                <w:lang w:eastAsia="en-GB"/>
              </w:rPr>
              <w:t xml:space="preserve">In-School barriers </w:t>
            </w:r>
            <w:r w:rsidRPr="002732CB">
              <w:rPr>
                <w:rFonts w:eastAsia="Times New Roman" w:cs="Arial"/>
                <w:i/>
                <w:color w:val="0D0D0D"/>
                <w:lang w:eastAsia="en-GB"/>
              </w:rPr>
              <w:t>(issues to be addressed in school, such as poor oral language skills)</w:t>
            </w:r>
          </w:p>
        </w:tc>
      </w:tr>
      <w:tr w:rsidR="005B1ED8" w14:paraId="2125D769" w14:textId="77777777" w:rsidTr="005B1ED8">
        <w:tc>
          <w:tcPr>
            <w:tcW w:w="988" w:type="dxa"/>
            <w:vAlign w:val="center"/>
          </w:tcPr>
          <w:p w14:paraId="51377392" w14:textId="6455D33C" w:rsidR="005B1ED8" w:rsidRPr="005B1ED8" w:rsidRDefault="005B1ED8" w:rsidP="005B1ED8">
            <w:pPr>
              <w:jc w:val="center"/>
              <w:rPr>
                <w:b/>
              </w:rPr>
            </w:pPr>
            <w:r w:rsidRPr="005B1ED8">
              <w:rPr>
                <w:b/>
              </w:rPr>
              <w:t>A</w:t>
            </w:r>
          </w:p>
        </w:tc>
        <w:tc>
          <w:tcPr>
            <w:tcW w:w="14400" w:type="dxa"/>
          </w:tcPr>
          <w:p w14:paraId="1DAEBD00" w14:textId="6B2534BD" w:rsidR="00AE4F44" w:rsidRDefault="005B1ED8" w:rsidP="006E5417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C72A8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Disadvantaged pupils at Yarnfield are typically below their peers as many enter Yarnfield with low oracy skills and low</w:t>
            </w:r>
            <w:r w:rsidR="0009084A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 language acquisition skills. </w:t>
            </w:r>
            <w:r w:rsidRPr="00C72A8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They have limited reading, writing and maths skills.  </w:t>
            </w:r>
          </w:p>
          <w:p w14:paraId="57598A92" w14:textId="358A821F" w:rsidR="005B1ED8" w:rsidRPr="00C72A8D" w:rsidRDefault="005B1ED8" w:rsidP="006E5417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C72A8D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The attainment gap between the disadvantaged and their peers has widened further due to </w:t>
            </w:r>
            <w:r w:rsidRPr="00C72A8D">
              <w:rPr>
                <w:color w:val="00B050"/>
                <w:sz w:val="20"/>
                <w:szCs w:val="20"/>
              </w:rPr>
              <w:t>COVID-19 school closures in Summer 2020</w:t>
            </w:r>
            <w:r w:rsidRPr="00C72A8D">
              <w:rPr>
                <w:sz w:val="20"/>
                <w:szCs w:val="20"/>
              </w:rPr>
              <w:t xml:space="preserve"> </w:t>
            </w:r>
            <w:r w:rsidR="00C72A8D" w:rsidRPr="00C72A8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(see section 7.1)</w:t>
            </w:r>
          </w:p>
        </w:tc>
      </w:tr>
      <w:tr w:rsidR="005B1ED8" w14:paraId="2DE3809A" w14:textId="77777777" w:rsidTr="005B1ED8">
        <w:tc>
          <w:tcPr>
            <w:tcW w:w="988" w:type="dxa"/>
            <w:vAlign w:val="center"/>
          </w:tcPr>
          <w:p w14:paraId="5D964529" w14:textId="03D0E261" w:rsidR="005B1ED8" w:rsidRPr="005B1ED8" w:rsidRDefault="005B1ED8" w:rsidP="005B1ED8">
            <w:pPr>
              <w:jc w:val="center"/>
              <w:rPr>
                <w:b/>
              </w:rPr>
            </w:pPr>
            <w:r w:rsidRPr="005B1ED8">
              <w:rPr>
                <w:b/>
              </w:rPr>
              <w:t>B</w:t>
            </w:r>
          </w:p>
        </w:tc>
        <w:tc>
          <w:tcPr>
            <w:tcW w:w="14400" w:type="dxa"/>
          </w:tcPr>
          <w:p w14:paraId="04C08B62" w14:textId="1DCA6C25" w:rsidR="005B1ED8" w:rsidRPr="00624BC4" w:rsidRDefault="005B1ED8" w:rsidP="002732CB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Some pupils have limited basic skills </w:t>
            </w:r>
            <w:r w:rsidR="00BF357E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in</w:t>
            </w:r>
            <w:r w:rsidRPr="00624BC4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 reading</w:t>
            </w:r>
            <w:r w:rsidR="00222684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, writing</w:t>
            </w:r>
            <w:r w:rsidRPr="00624BC4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 and maths.  Their language acquisition skills of technical and higher-level vocabulary are limited in comparison to other pup</w:t>
            </w:r>
            <w:r w:rsidR="00C72A8D" w:rsidRPr="00624BC4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ils nationally (see section 7.2)</w:t>
            </w:r>
          </w:p>
          <w:p w14:paraId="61654B87" w14:textId="0232D59F" w:rsidR="002732CB" w:rsidRPr="00624BC4" w:rsidRDefault="002732CB" w:rsidP="002732CB">
            <w:pPr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Diagnostic assessments show that some pupils’ basic skills in reading, writing and maths are weaker than previously due to school closure in the spring and summer term. </w:t>
            </w:r>
          </w:p>
          <w:p w14:paraId="060F6F76" w14:textId="77777777" w:rsidR="002732CB" w:rsidRPr="00624BC4" w:rsidRDefault="002732CB" w:rsidP="002732CB">
            <w:pPr>
              <w:rPr>
                <w:rFonts w:eastAsia="Times New Roman" w:cs="Arial"/>
                <w:b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b/>
                <w:color w:val="00B050"/>
                <w:sz w:val="20"/>
                <w:szCs w:val="20"/>
                <w:lang w:eastAsia="en-GB"/>
              </w:rPr>
              <w:t>Maths:</w:t>
            </w:r>
          </w:p>
          <w:p w14:paraId="5AEA60B6" w14:textId="77777777" w:rsidR="002732CB" w:rsidRPr="00624BC4" w:rsidRDefault="002732CB" w:rsidP="00222684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Elements of the maths curriculum have not been taught. This has led to gaps in learning. Some pupils have lost their confidence and ability to solve more complex mathematical problems. </w:t>
            </w:r>
          </w:p>
          <w:p w14:paraId="1933A72F" w14:textId="4231BC80" w:rsidR="002732CB" w:rsidRPr="00624BC4" w:rsidRDefault="002732CB" w:rsidP="00222684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Due to the lack of spaced recall, pupils are not able to </w:t>
            </w:r>
            <w:r w:rsidR="00AE4F44"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>recollect</w:t>
            </w: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 basic number facts quickly.    </w:t>
            </w:r>
          </w:p>
          <w:p w14:paraId="66FBB9A1" w14:textId="77777777" w:rsidR="002732CB" w:rsidRPr="00624BC4" w:rsidRDefault="002732CB" w:rsidP="002732CB">
            <w:pPr>
              <w:rPr>
                <w:rFonts w:eastAsia="Times New Roman" w:cs="Arial"/>
                <w:b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b/>
                <w:color w:val="00B050"/>
                <w:sz w:val="20"/>
                <w:szCs w:val="20"/>
                <w:lang w:eastAsia="en-GB"/>
              </w:rPr>
              <w:t>Writing:</w:t>
            </w:r>
          </w:p>
          <w:p w14:paraId="0EA86E2C" w14:textId="4C43D4A8" w:rsidR="00AE4F44" w:rsidRPr="00624BC4" w:rsidRDefault="00AE4F44" w:rsidP="00222684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Although pupils were provided with writing activities during lockdown, not all wrote at length. Pupils are </w:t>
            </w:r>
            <w:r w:rsidR="00624BC4"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now </w:t>
            </w: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finding it hard to maintain their stamina for writing. </w:t>
            </w:r>
          </w:p>
          <w:p w14:paraId="763E5BBC" w14:textId="5B5BEBE6" w:rsidR="00AE4F44" w:rsidRPr="00624BC4" w:rsidRDefault="00AE4F44" w:rsidP="00222684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The diagnostics writing assessments show weaknesses in spelling, punctuation and grammar and limited vocabulary   </w:t>
            </w:r>
          </w:p>
          <w:p w14:paraId="33C2C2CD" w14:textId="77777777" w:rsidR="002732CB" w:rsidRPr="00624BC4" w:rsidRDefault="002732CB" w:rsidP="002732CB">
            <w:pPr>
              <w:rPr>
                <w:rFonts w:eastAsia="Times New Roman" w:cs="Arial"/>
                <w:b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b/>
                <w:color w:val="00B050"/>
                <w:sz w:val="20"/>
                <w:szCs w:val="20"/>
                <w:lang w:eastAsia="en-GB"/>
              </w:rPr>
              <w:t>Reading:</w:t>
            </w:r>
          </w:p>
          <w:p w14:paraId="68E82BC1" w14:textId="045A1A84" w:rsidR="002732CB" w:rsidRPr="00222684" w:rsidRDefault="00624BC4" w:rsidP="00222684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Many pupils read at home. However, not all received the regular support required. </w:t>
            </w:r>
            <w:r w:rsidR="002732CB"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The gap between </w:t>
            </w: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the pupils </w:t>
            </w:r>
            <w:r w:rsidR="002732CB"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that read widely and those who do not </w:t>
            </w:r>
            <w:r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had increased. The impact of this has been the greatest on the </w:t>
            </w:r>
            <w:r w:rsidR="002732CB" w:rsidRPr="00624BC4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lowest 20% of readers. </w:t>
            </w:r>
          </w:p>
        </w:tc>
      </w:tr>
      <w:tr w:rsidR="005B1ED8" w14:paraId="4F35AFBC" w14:textId="77777777" w:rsidTr="005B1ED8">
        <w:tc>
          <w:tcPr>
            <w:tcW w:w="988" w:type="dxa"/>
            <w:vAlign w:val="center"/>
          </w:tcPr>
          <w:p w14:paraId="61AB2751" w14:textId="5F1A599B" w:rsidR="005B1ED8" w:rsidRPr="005B1ED8" w:rsidRDefault="005B1ED8" w:rsidP="005B1ED8">
            <w:pPr>
              <w:jc w:val="center"/>
              <w:rPr>
                <w:b/>
              </w:rPr>
            </w:pPr>
            <w:r w:rsidRPr="005B1ED8">
              <w:rPr>
                <w:b/>
              </w:rPr>
              <w:t>C</w:t>
            </w:r>
          </w:p>
        </w:tc>
        <w:tc>
          <w:tcPr>
            <w:tcW w:w="14400" w:type="dxa"/>
          </w:tcPr>
          <w:p w14:paraId="028C96CC" w14:textId="77777777" w:rsidR="005B1ED8" w:rsidRDefault="005B1ED8" w:rsidP="006E5417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C72A8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Some pupils have limited general knowledge and understanding of the world they live in due to the lack of wider experiences outsi</w:t>
            </w:r>
            <w:r w:rsidR="00C72A8D" w:rsidRPr="00C72A8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de the school (See section 7.3)</w:t>
            </w:r>
          </w:p>
          <w:p w14:paraId="6582F56D" w14:textId="77777777" w:rsidR="00222684" w:rsidRPr="00624BC4" w:rsidRDefault="00222684" w:rsidP="00222684">
            <w:pPr>
              <w:rPr>
                <w:rFonts w:eastAsia="Times New Roman" w:cs="Arial"/>
                <w:b/>
                <w:color w:val="00B050"/>
                <w:sz w:val="20"/>
                <w:szCs w:val="20"/>
                <w:lang w:eastAsia="en-GB"/>
              </w:rPr>
            </w:pPr>
            <w:r w:rsidRPr="00624BC4">
              <w:rPr>
                <w:rFonts w:eastAsia="Times New Roman" w:cs="Arial"/>
                <w:b/>
                <w:color w:val="00B050"/>
                <w:sz w:val="20"/>
                <w:szCs w:val="20"/>
                <w:lang w:eastAsia="en-GB"/>
              </w:rPr>
              <w:t xml:space="preserve">Wider curriculum: </w:t>
            </w:r>
          </w:p>
          <w:p w14:paraId="7E1037B2" w14:textId="6C0E3827" w:rsidR="00222684" w:rsidRPr="00222684" w:rsidRDefault="00222684" w:rsidP="00222684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</w:pPr>
            <w:r w:rsidRPr="00222684">
              <w:rPr>
                <w:color w:val="00B050"/>
                <w:sz w:val="20"/>
                <w:szCs w:val="20"/>
                <w:lang w:eastAsia="en-GB"/>
              </w:rPr>
              <w:t>Elements of the wider curriculum have not been taught. Pupils have also missed a range of first-hand experiences and enrichment activities, such as educational visits. This has led to gaps in pupils’ knowledge and skills.</w:t>
            </w:r>
          </w:p>
        </w:tc>
      </w:tr>
      <w:tr w:rsidR="005B1ED8" w:rsidRPr="002732CB" w14:paraId="7A2A4B38" w14:textId="77777777" w:rsidTr="005B1ED8">
        <w:tc>
          <w:tcPr>
            <w:tcW w:w="15388" w:type="dxa"/>
            <w:gridSpan w:val="2"/>
            <w:shd w:val="clear" w:color="auto" w:fill="9CC2E5" w:themeFill="accent1" w:themeFillTint="99"/>
          </w:tcPr>
          <w:p w14:paraId="40182AAF" w14:textId="2DA4BA46" w:rsidR="005B1ED8" w:rsidRPr="002732CB" w:rsidRDefault="005B1ED8" w:rsidP="005B1ED8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2732CB">
              <w:rPr>
                <w:rFonts w:eastAsia="Times New Roman" w:cs="Arial"/>
                <w:b/>
                <w:color w:val="0D0D0D"/>
                <w:lang w:eastAsia="en-GB"/>
              </w:rPr>
              <w:t xml:space="preserve">External barriers </w:t>
            </w:r>
            <w:r w:rsidRPr="002732CB">
              <w:rPr>
                <w:rFonts w:eastAsia="Times New Roman" w:cs="Arial"/>
                <w:i/>
                <w:color w:val="0D0D0D"/>
                <w:lang w:eastAsia="en-GB"/>
              </w:rPr>
              <w:t>(including issues which also require action outside school, such as low attendance rates)</w:t>
            </w:r>
          </w:p>
        </w:tc>
      </w:tr>
      <w:tr w:rsidR="005B1ED8" w14:paraId="5893549E" w14:textId="77777777" w:rsidTr="005B1ED8">
        <w:tc>
          <w:tcPr>
            <w:tcW w:w="988" w:type="dxa"/>
            <w:vAlign w:val="center"/>
          </w:tcPr>
          <w:p w14:paraId="1EA892B5" w14:textId="657430FA" w:rsidR="005B1ED8" w:rsidRPr="005B1ED8" w:rsidRDefault="005B1ED8" w:rsidP="005B1ED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400" w:type="dxa"/>
          </w:tcPr>
          <w:p w14:paraId="30DA508D" w14:textId="6E956E9F" w:rsidR="005B1ED8" w:rsidRPr="008C4A33" w:rsidRDefault="005B1ED8" w:rsidP="005B1ED8">
            <w:pPr>
              <w:rPr>
                <w:color w:val="000000" w:themeColor="text1"/>
                <w:sz w:val="20"/>
                <w:szCs w:val="20"/>
              </w:rPr>
            </w:pPr>
            <w:r w:rsidRPr="008C4A33">
              <w:rPr>
                <w:color w:val="000000" w:themeColor="text1"/>
                <w:sz w:val="20"/>
                <w:szCs w:val="20"/>
              </w:rPr>
              <w:t xml:space="preserve">The school serves an area of high deprivation and a number of disadvantaged pupils face instability at home which has an impact on their language acquisition, attendance and emotional wellbeing in school. A large majority of pupils have English as an additional language. </w:t>
            </w:r>
            <w:r w:rsidR="002D26E7" w:rsidRPr="008C4A33">
              <w:rPr>
                <w:color w:val="000000" w:themeColor="text1"/>
                <w:sz w:val="20"/>
                <w:szCs w:val="20"/>
              </w:rPr>
              <w:t>(</w:t>
            </w:r>
            <w:r w:rsidRPr="008C4A33">
              <w:rPr>
                <w:color w:val="000000" w:themeColor="text1"/>
                <w:sz w:val="20"/>
                <w:szCs w:val="20"/>
              </w:rPr>
              <w:t xml:space="preserve">See section </w:t>
            </w:r>
            <w:r w:rsidR="002D26E7" w:rsidRPr="008C4A33">
              <w:rPr>
                <w:color w:val="000000" w:themeColor="text1"/>
                <w:sz w:val="20"/>
                <w:szCs w:val="20"/>
              </w:rPr>
              <w:t>7</w:t>
            </w:r>
            <w:r w:rsidRPr="008C4A33">
              <w:rPr>
                <w:color w:val="000000" w:themeColor="text1"/>
                <w:sz w:val="20"/>
                <w:szCs w:val="20"/>
              </w:rPr>
              <w:t xml:space="preserve">.1, </w:t>
            </w:r>
            <w:r w:rsidR="002D26E7" w:rsidRPr="008C4A33">
              <w:rPr>
                <w:color w:val="000000" w:themeColor="text1"/>
                <w:sz w:val="20"/>
                <w:szCs w:val="20"/>
              </w:rPr>
              <w:t>7</w:t>
            </w:r>
            <w:r w:rsidRPr="008C4A33">
              <w:rPr>
                <w:color w:val="000000" w:themeColor="text1"/>
                <w:sz w:val="20"/>
                <w:szCs w:val="20"/>
              </w:rPr>
              <w:t xml:space="preserve">.2, </w:t>
            </w:r>
            <w:r w:rsidR="002D26E7" w:rsidRPr="008C4A33">
              <w:rPr>
                <w:color w:val="000000" w:themeColor="text1"/>
                <w:sz w:val="20"/>
                <w:szCs w:val="20"/>
              </w:rPr>
              <w:t>7</w:t>
            </w:r>
            <w:r w:rsidRPr="008C4A33">
              <w:rPr>
                <w:color w:val="000000" w:themeColor="text1"/>
                <w:sz w:val="20"/>
                <w:szCs w:val="20"/>
              </w:rPr>
              <w:t>.3)</w:t>
            </w:r>
          </w:p>
          <w:p w14:paraId="4410EE50" w14:textId="0363D7DF" w:rsidR="005B1ED8" w:rsidRPr="003876AE" w:rsidRDefault="003876AE" w:rsidP="003876AE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</w:pPr>
            <w:r w:rsidRPr="003876AE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Covid has </w:t>
            </w:r>
            <w:r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caused further anxiety within the Yarnfield community. This has impacted on some pupils’ mental health and well-being. </w:t>
            </w:r>
          </w:p>
        </w:tc>
      </w:tr>
      <w:tr w:rsidR="005B1ED8" w14:paraId="11CB2E84" w14:textId="77777777" w:rsidTr="005B1ED8">
        <w:tc>
          <w:tcPr>
            <w:tcW w:w="988" w:type="dxa"/>
            <w:vAlign w:val="center"/>
          </w:tcPr>
          <w:p w14:paraId="2B93A6E6" w14:textId="03C12A50" w:rsidR="005B1ED8" w:rsidRPr="005B1ED8" w:rsidRDefault="005B1ED8" w:rsidP="005B1ED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400" w:type="dxa"/>
          </w:tcPr>
          <w:p w14:paraId="477A13C9" w14:textId="77777777" w:rsidR="005B1ED8" w:rsidRPr="008C4A33" w:rsidRDefault="005B1ED8" w:rsidP="005B1ED8">
            <w:pPr>
              <w:rPr>
                <w:rFonts w:eastAsia="Times New Roman" w:cs="Arial"/>
                <w:color w:val="0D0D0D"/>
                <w:sz w:val="20"/>
                <w:szCs w:val="20"/>
                <w:lang w:eastAsia="en-GB"/>
              </w:rPr>
            </w:pPr>
            <w:r w:rsidRPr="008C4A33">
              <w:rPr>
                <w:rFonts w:eastAsia="Times New Roman" w:cs="Arial"/>
                <w:color w:val="0D0D0D"/>
                <w:sz w:val="20"/>
                <w:szCs w:val="20"/>
                <w:lang w:eastAsia="en-GB"/>
              </w:rPr>
              <w:t xml:space="preserve">Attendance and punctuality of disadvantaged pupils is likely to be lower than their peers nationally (see section </w:t>
            </w:r>
            <w:r w:rsidR="002D26E7" w:rsidRPr="008C4A33">
              <w:rPr>
                <w:rFonts w:eastAsia="Times New Roman" w:cs="Arial"/>
                <w:color w:val="0D0D0D"/>
                <w:sz w:val="20"/>
                <w:szCs w:val="20"/>
                <w:lang w:eastAsia="en-GB"/>
              </w:rPr>
              <w:t>7</w:t>
            </w:r>
            <w:r w:rsidRPr="008C4A33">
              <w:rPr>
                <w:rFonts w:eastAsia="Times New Roman" w:cs="Arial"/>
                <w:color w:val="0D0D0D"/>
                <w:sz w:val="20"/>
                <w:szCs w:val="20"/>
                <w:lang w:eastAsia="en-GB"/>
              </w:rPr>
              <w:t>.3)</w:t>
            </w:r>
          </w:p>
          <w:p w14:paraId="5A7691FB" w14:textId="658B9393" w:rsidR="008C4A33" w:rsidRPr="003876AE" w:rsidRDefault="008C4A33" w:rsidP="003876AE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0D0D0D"/>
                <w:sz w:val="20"/>
                <w:szCs w:val="20"/>
                <w:lang w:eastAsia="en-GB"/>
              </w:rPr>
            </w:pPr>
            <w:r w:rsidRPr="003876AE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The Yarnfield community has been adversely affected by the number </w:t>
            </w:r>
            <w:r w:rsidR="003963E5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>of Covid</w:t>
            </w:r>
            <w:r w:rsidRPr="003876AE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 cases. Attendance is lower than usual. </w:t>
            </w:r>
          </w:p>
        </w:tc>
      </w:tr>
    </w:tbl>
    <w:p w14:paraId="0FB121E6" w14:textId="77777777" w:rsidR="00480356" w:rsidRDefault="00480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8872"/>
      </w:tblGrid>
      <w:tr w:rsidR="005B1ED8" w14:paraId="69B3E1C5" w14:textId="77777777" w:rsidTr="00770FD4">
        <w:tc>
          <w:tcPr>
            <w:tcW w:w="6516" w:type="dxa"/>
            <w:gridSpan w:val="2"/>
            <w:shd w:val="clear" w:color="auto" w:fill="9CC2E5" w:themeFill="accent1" w:themeFillTint="99"/>
            <w:vAlign w:val="center"/>
          </w:tcPr>
          <w:p w14:paraId="19545AD3" w14:textId="4B15BCC0" w:rsidR="005B1ED8" w:rsidRPr="00164F27" w:rsidRDefault="003E5E5D" w:rsidP="005B1ED8">
            <w:pP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noProof/>
                <w:color w:val="0D0D0D"/>
                <w:sz w:val="24"/>
                <w:szCs w:val="24"/>
                <w:lang w:eastAsia="en-GB"/>
              </w:rPr>
              <w:t>6</w:t>
            </w:r>
            <w:r w:rsidR="005B1ED8">
              <w:rPr>
                <w:rFonts w:eastAsia="Times New Roman" w:cs="Arial"/>
                <w:b/>
                <w:noProof/>
                <w:color w:val="0D0D0D"/>
                <w:sz w:val="24"/>
                <w:szCs w:val="24"/>
                <w:lang w:eastAsia="en-GB"/>
              </w:rPr>
              <w:t xml:space="preserve">: </w:t>
            </w:r>
            <w:r w:rsidR="005B1ED8" w:rsidRPr="003F5A65">
              <w:rPr>
                <w:rFonts w:eastAsia="Times New Roman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="005B1ED8" w:rsidRPr="003F5A6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="005B1ED8" w:rsidRPr="003F5A65">
              <w:rPr>
                <w:rFonts w:eastAsia="Times New Roman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</w:t>
            </w:r>
          </w:p>
        </w:tc>
        <w:tc>
          <w:tcPr>
            <w:tcW w:w="8872" w:type="dxa"/>
            <w:shd w:val="clear" w:color="auto" w:fill="9CC2E5" w:themeFill="accent1" w:themeFillTint="99"/>
            <w:vAlign w:val="center"/>
          </w:tcPr>
          <w:p w14:paraId="5D38DE45" w14:textId="33C9E370" w:rsidR="005B1ED8" w:rsidRPr="00164F27" w:rsidRDefault="005B1ED8" w:rsidP="005B1ED8">
            <w:pPr>
              <w:rPr>
                <w:rFonts w:eastAsia="Times New Roman" w:cs="Arial"/>
                <w:color w:val="0D0D0D"/>
                <w:sz w:val="21"/>
                <w:szCs w:val="21"/>
                <w:lang w:eastAsia="en-GB"/>
              </w:rPr>
            </w:pPr>
            <w:r w:rsidRPr="003F5A6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Success criteria</w:t>
            </w:r>
          </w:p>
        </w:tc>
      </w:tr>
      <w:tr w:rsidR="00DC445E" w:rsidRPr="003876AE" w14:paraId="6C3A3F3A" w14:textId="77777777" w:rsidTr="001B237D">
        <w:trPr>
          <w:trHeight w:val="1743"/>
        </w:trPr>
        <w:tc>
          <w:tcPr>
            <w:tcW w:w="988" w:type="dxa"/>
            <w:vAlign w:val="center"/>
          </w:tcPr>
          <w:p w14:paraId="516F1D0B" w14:textId="77777777" w:rsidR="00DC445E" w:rsidRDefault="00DC445E" w:rsidP="005B1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6186A0EA" w14:textId="3300AF85" w:rsidR="00DC445E" w:rsidRDefault="00DC445E" w:rsidP="005B1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5A0126AE" w14:textId="61564B2E" w:rsidR="00DC445E" w:rsidRPr="0014048A" w:rsidRDefault="00DC445E" w:rsidP="0014048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 w:rsidRPr="0014048A">
              <w:rPr>
                <w:rFonts w:cstheme="minorHAnsi"/>
                <w:color w:val="000000" w:themeColor="text1"/>
                <w:sz w:val="20"/>
                <w:szCs w:val="20"/>
              </w:rPr>
              <w:t xml:space="preserve">To improve the linguistic and oracy skills of disadvantaged pupils so that they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speak </w:t>
            </w:r>
            <w:r w:rsidRPr="0014048A">
              <w:rPr>
                <w:rFonts w:cstheme="minorHAnsi"/>
                <w:color w:val="000000" w:themeColor="text1"/>
                <w:sz w:val="20"/>
                <w:szCs w:val="20"/>
              </w:rPr>
              <w:t>confident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ly and articulately about their learning and </w:t>
            </w:r>
            <w:r w:rsidRPr="0014048A">
              <w:rPr>
                <w:rFonts w:cstheme="minorHAnsi"/>
                <w:color w:val="000000" w:themeColor="text1"/>
                <w:sz w:val="20"/>
                <w:szCs w:val="20"/>
              </w:rPr>
              <w:t>experiences</w:t>
            </w:r>
          </w:p>
          <w:p w14:paraId="53E2E72D" w14:textId="1078DA1F" w:rsidR="007864D4" w:rsidRDefault="007864D4" w:rsidP="0014048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</w:p>
          <w:p w14:paraId="07548127" w14:textId="77777777" w:rsidR="00C61BE7" w:rsidRDefault="00C61BE7" w:rsidP="0014048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</w:p>
          <w:p w14:paraId="04D817E3" w14:textId="15860F00" w:rsidR="00DC445E" w:rsidRPr="0014048A" w:rsidRDefault="00DC445E" w:rsidP="00DC445E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 w:rsidRPr="00770FD4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Th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rough CPD for staff, the </w:t>
            </w:r>
            <w:r w:rsidRPr="00770FD4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catch-up funding will also contribute to this intended outcome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and the success criteria</w:t>
            </w:r>
          </w:p>
        </w:tc>
        <w:tc>
          <w:tcPr>
            <w:tcW w:w="8872" w:type="dxa"/>
          </w:tcPr>
          <w:p w14:paraId="17F74043" w14:textId="77777777" w:rsidR="00DC445E" w:rsidRPr="00DC445E" w:rsidRDefault="00DC445E" w:rsidP="0014048A">
            <w:pPr>
              <w:ind w:left="2"/>
              <w:rPr>
                <w:rFonts w:cstheme="minorHAnsi"/>
                <w:sz w:val="20"/>
                <w:szCs w:val="20"/>
              </w:rPr>
            </w:pPr>
            <w:r w:rsidRPr="00DC445E">
              <w:rPr>
                <w:rFonts w:cstheme="minorHAnsi"/>
                <w:sz w:val="20"/>
                <w:szCs w:val="20"/>
              </w:rPr>
              <w:t>Pupils:</w:t>
            </w:r>
          </w:p>
          <w:p w14:paraId="58C707A4" w14:textId="77777777" w:rsidR="00DC445E" w:rsidRPr="00DC445E" w:rsidRDefault="00DC445E" w:rsidP="0009084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C445E">
              <w:rPr>
                <w:rFonts w:cstheme="minorHAnsi"/>
                <w:sz w:val="20"/>
                <w:szCs w:val="20"/>
              </w:rPr>
              <w:t>use a range of vocabulary</w:t>
            </w:r>
          </w:p>
          <w:p w14:paraId="5D887797" w14:textId="77777777" w:rsidR="00DC445E" w:rsidRPr="00DC445E" w:rsidRDefault="00DC445E" w:rsidP="0009084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C445E">
              <w:rPr>
                <w:rFonts w:cstheme="minorHAnsi"/>
                <w:sz w:val="20"/>
                <w:szCs w:val="20"/>
              </w:rPr>
              <w:t xml:space="preserve">speak in full sentences that are grammatically correct </w:t>
            </w:r>
          </w:p>
          <w:p w14:paraId="4F69058D" w14:textId="77777777" w:rsidR="00DC445E" w:rsidRPr="00DC445E" w:rsidRDefault="00DC445E" w:rsidP="0009084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C445E">
              <w:rPr>
                <w:rFonts w:cstheme="minorHAnsi"/>
                <w:sz w:val="20"/>
                <w:szCs w:val="20"/>
              </w:rPr>
              <w:t xml:space="preserve">are able to articulate their thoughts and ideas  </w:t>
            </w:r>
          </w:p>
          <w:p w14:paraId="16EDB4E3" w14:textId="77777777" w:rsidR="00DC445E" w:rsidRPr="00DC445E" w:rsidRDefault="00DC445E" w:rsidP="0009084A">
            <w:pPr>
              <w:ind w:left="2"/>
              <w:rPr>
                <w:rFonts w:cstheme="minorHAnsi"/>
                <w:sz w:val="20"/>
                <w:szCs w:val="20"/>
              </w:rPr>
            </w:pPr>
            <w:r w:rsidRPr="00DC445E">
              <w:rPr>
                <w:rFonts w:cstheme="minorHAnsi"/>
                <w:sz w:val="20"/>
                <w:szCs w:val="20"/>
              </w:rPr>
              <w:t>Teachers:</w:t>
            </w:r>
          </w:p>
          <w:p w14:paraId="38412EF9" w14:textId="77777777" w:rsidR="00DC445E" w:rsidRPr="00DC445E" w:rsidRDefault="00DC445E" w:rsidP="00770FD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C445E">
              <w:rPr>
                <w:rFonts w:cstheme="minorHAnsi"/>
                <w:sz w:val="20"/>
                <w:szCs w:val="20"/>
              </w:rPr>
              <w:t xml:space="preserve">emphasise and teach pupils subject specific vocabulary in their daily teaching </w:t>
            </w:r>
          </w:p>
          <w:p w14:paraId="71192200" w14:textId="37B3DD60" w:rsidR="00DC445E" w:rsidRPr="00DC445E" w:rsidRDefault="00DC445E" w:rsidP="00770FD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C445E">
              <w:rPr>
                <w:rFonts w:cstheme="minorHAnsi"/>
                <w:sz w:val="20"/>
                <w:szCs w:val="20"/>
              </w:rPr>
              <w:t xml:space="preserve">provide pupils with a wide range of speaking and listening opportunities  </w:t>
            </w:r>
          </w:p>
        </w:tc>
      </w:tr>
      <w:tr w:rsidR="0009084A" w:rsidRPr="003876AE" w14:paraId="39125066" w14:textId="77777777" w:rsidTr="00770FD4">
        <w:tc>
          <w:tcPr>
            <w:tcW w:w="988" w:type="dxa"/>
            <w:vMerge w:val="restart"/>
            <w:vAlign w:val="center"/>
          </w:tcPr>
          <w:p w14:paraId="1BB7EB91" w14:textId="77777777" w:rsidR="0009084A" w:rsidRDefault="0009084A" w:rsidP="005B1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14:paraId="57375802" w14:textId="4FC18CCD" w:rsidR="0009084A" w:rsidRDefault="0009084A" w:rsidP="005B1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46CFDCC4" w14:textId="724879A6" w:rsidR="0009084A" w:rsidRDefault="0009084A" w:rsidP="0014048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 w:rsidRPr="0014048A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To reduce the difference in attainment in reading, writing and maths between disadvantaged pupils in the school and nationally in Reading, writing and math</w:t>
            </w:r>
            <w:r w:rsidR="00820B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s across all Key Stages.</w:t>
            </w:r>
          </w:p>
          <w:p w14:paraId="616FD129" w14:textId="77777777" w:rsidR="00820B4B" w:rsidRPr="0014048A" w:rsidRDefault="00820B4B" w:rsidP="0014048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</w:p>
          <w:p w14:paraId="01382397" w14:textId="2C15F9A3" w:rsidR="0009084A" w:rsidRPr="00820B4B" w:rsidRDefault="0009084A" w:rsidP="0014048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20B4B">
              <w:rPr>
                <w:rFonts w:cstheme="minorHAnsi"/>
                <w:color w:val="00B050"/>
                <w:sz w:val="20"/>
                <w:szCs w:val="20"/>
              </w:rPr>
              <w:t>To raise the attainment of all pupils to close the gap created by COVID-19 school closures</w:t>
            </w:r>
          </w:p>
        </w:tc>
        <w:tc>
          <w:tcPr>
            <w:tcW w:w="8872" w:type="dxa"/>
          </w:tcPr>
          <w:p w14:paraId="58AD1E25" w14:textId="0DF4BE99" w:rsidR="007864D4" w:rsidRDefault="007864D4" w:rsidP="0014048A">
            <w:pPr>
              <w:ind w:left="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Pupils: </w:t>
            </w:r>
          </w:p>
          <w:p w14:paraId="18BE912C" w14:textId="5789AD03" w:rsidR="007864D4" w:rsidRPr="007864D4" w:rsidRDefault="007864D4" w:rsidP="007864D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make strong gains in learning. They </w:t>
            </w:r>
            <w:r w:rsidRPr="007864D4">
              <w:rPr>
                <w:rFonts w:cstheme="minorHAnsi"/>
                <w:color w:val="000000" w:themeColor="text1"/>
                <w:sz w:val="20"/>
                <w:szCs w:val="20"/>
              </w:rPr>
              <w:t xml:space="preserve">know more and remember more in reading, writing and mathematics </w:t>
            </w:r>
          </w:p>
          <w:p w14:paraId="61BA09AE" w14:textId="6A986878" w:rsidR="00DD5960" w:rsidRPr="00DD5960" w:rsidRDefault="00820B4B" w:rsidP="00DD596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retain and recall key skills and knowledge in reading, writing and mathematics </w:t>
            </w:r>
          </w:p>
        </w:tc>
      </w:tr>
      <w:tr w:rsidR="0009084A" w:rsidRPr="003876AE" w14:paraId="7C802259" w14:textId="77777777" w:rsidTr="00770FD4">
        <w:tc>
          <w:tcPr>
            <w:tcW w:w="988" w:type="dxa"/>
            <w:vMerge/>
            <w:vAlign w:val="center"/>
          </w:tcPr>
          <w:p w14:paraId="012AF7D4" w14:textId="3BB2A588" w:rsidR="0009084A" w:rsidRDefault="0009084A" w:rsidP="005B1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8723BA8" w14:textId="4AC6F421" w:rsidR="0009084A" w:rsidRPr="0014048A" w:rsidRDefault="0009084A" w:rsidP="0014048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8872" w:type="dxa"/>
          </w:tcPr>
          <w:p w14:paraId="0AC6370F" w14:textId="77777777" w:rsidR="00DD5960" w:rsidRDefault="007864D4" w:rsidP="0014048A">
            <w:pPr>
              <w:ind w:left="2"/>
              <w:rPr>
                <w:rFonts w:cstheme="minorHAnsi"/>
                <w:color w:val="00B050"/>
                <w:sz w:val="20"/>
                <w:szCs w:val="20"/>
              </w:rPr>
            </w:pPr>
            <w:r w:rsidRPr="007864D4">
              <w:rPr>
                <w:rFonts w:cstheme="minorHAnsi"/>
                <w:color w:val="00B050"/>
                <w:sz w:val="20"/>
                <w:szCs w:val="20"/>
              </w:rPr>
              <w:t>Pupils make up for lost ground quickly</w:t>
            </w:r>
            <w:r w:rsidR="00DD5960">
              <w:rPr>
                <w:rFonts w:cstheme="minorHAnsi"/>
                <w:color w:val="00B050"/>
                <w:sz w:val="20"/>
                <w:szCs w:val="20"/>
              </w:rPr>
              <w:t xml:space="preserve"> both at school and through blended learning activities</w:t>
            </w:r>
            <w:r w:rsidRPr="007864D4">
              <w:rPr>
                <w:rFonts w:cstheme="minorHAnsi"/>
                <w:color w:val="00B050"/>
                <w:sz w:val="20"/>
                <w:szCs w:val="20"/>
              </w:rPr>
              <w:t xml:space="preserve">. </w:t>
            </w:r>
          </w:p>
          <w:p w14:paraId="01678C5B" w14:textId="1DF99497" w:rsidR="007864D4" w:rsidRPr="0014048A" w:rsidRDefault="007864D4" w:rsidP="0014048A">
            <w:pPr>
              <w:ind w:left="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64D4">
              <w:rPr>
                <w:rFonts w:cstheme="minorHAnsi"/>
                <w:color w:val="00B050"/>
                <w:sz w:val="20"/>
                <w:szCs w:val="20"/>
              </w:rPr>
              <w:t xml:space="preserve">Most pupils are on track to achieve / exceed age-related expectations </w:t>
            </w:r>
          </w:p>
        </w:tc>
      </w:tr>
      <w:tr w:rsidR="0009084A" w:rsidRPr="003876AE" w14:paraId="2C338EC0" w14:textId="77777777" w:rsidTr="00770FD4">
        <w:tc>
          <w:tcPr>
            <w:tcW w:w="988" w:type="dxa"/>
            <w:vMerge w:val="restart"/>
            <w:vAlign w:val="center"/>
          </w:tcPr>
          <w:p w14:paraId="7F99C69A" w14:textId="77777777" w:rsidR="0009084A" w:rsidRDefault="0009084A" w:rsidP="005B1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14:paraId="05B42989" w14:textId="28A6DD70" w:rsidR="0009084A" w:rsidRDefault="0009084A" w:rsidP="005B1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5E97B6E1" w14:textId="03F6C724" w:rsidR="0009084A" w:rsidRDefault="0009084A" w:rsidP="00140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B237D">
              <w:rPr>
                <w:rFonts w:cstheme="minorHAnsi"/>
                <w:color w:val="000000" w:themeColor="text1"/>
                <w:sz w:val="20"/>
                <w:szCs w:val="20"/>
              </w:rPr>
              <w:t xml:space="preserve">Enhance </w:t>
            </w:r>
            <w:r w:rsidR="001B237D">
              <w:rPr>
                <w:rFonts w:cstheme="minorHAnsi"/>
                <w:color w:val="000000" w:themeColor="text1"/>
                <w:sz w:val="20"/>
                <w:szCs w:val="20"/>
              </w:rPr>
              <w:t xml:space="preserve">disadvantaged pupils’ </w:t>
            </w:r>
            <w:r w:rsidRPr="001B237D">
              <w:rPr>
                <w:rFonts w:cstheme="minorHAnsi"/>
                <w:color w:val="000000" w:themeColor="text1"/>
                <w:sz w:val="20"/>
                <w:szCs w:val="20"/>
              </w:rPr>
              <w:t>knowledge, skills and understanding of the wider world</w:t>
            </w:r>
            <w:r w:rsidR="001B237D">
              <w:rPr>
                <w:rFonts w:cstheme="minorHAnsi"/>
                <w:color w:val="000000" w:themeColor="text1"/>
                <w:sz w:val="20"/>
                <w:szCs w:val="20"/>
              </w:rPr>
              <w:t xml:space="preserve"> through the curriculum</w:t>
            </w:r>
            <w:r w:rsidR="003963E5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1B237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963E5" w:rsidRPr="001B237D">
              <w:rPr>
                <w:rFonts w:cstheme="minorHAnsi"/>
                <w:sz w:val="20"/>
                <w:szCs w:val="20"/>
              </w:rPr>
              <w:t>extra</w:t>
            </w:r>
            <w:r w:rsidR="003963E5" w:rsidRPr="001B237D">
              <w:rPr>
                <w:rFonts w:cstheme="minorHAnsi"/>
                <w:color w:val="000000" w:themeColor="text1"/>
                <w:sz w:val="20"/>
                <w:szCs w:val="20"/>
              </w:rPr>
              <w:t>-curricular opportunities</w:t>
            </w:r>
            <w:r w:rsidR="003963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B237D">
              <w:rPr>
                <w:rFonts w:cstheme="minorHAnsi"/>
                <w:color w:val="000000" w:themeColor="text1"/>
                <w:sz w:val="20"/>
                <w:szCs w:val="20"/>
              </w:rPr>
              <w:t xml:space="preserve">and first-hand experiences </w:t>
            </w:r>
          </w:p>
          <w:p w14:paraId="2D426727" w14:textId="77777777" w:rsidR="003963E5" w:rsidRDefault="003963E5" w:rsidP="00140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BAA2E68" w14:textId="7A35123A" w:rsidR="0009084A" w:rsidRPr="001B237D" w:rsidRDefault="001B237D" w:rsidP="001B23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0FD4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Th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rough enrichment activities, the </w:t>
            </w:r>
            <w:r w:rsidRPr="00770FD4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catch-up funding will also contribute to this intended outcome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and the success criteria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72" w:type="dxa"/>
          </w:tcPr>
          <w:p w14:paraId="098E5FF4" w14:textId="35D9B0D5" w:rsidR="001B237D" w:rsidRDefault="001B237D" w:rsidP="001B237D">
            <w:pPr>
              <w:ind w:left="2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Pupils: </w:t>
            </w:r>
          </w:p>
          <w:p w14:paraId="6B1EA679" w14:textId="6A67FE25" w:rsidR="001B237D" w:rsidRDefault="0009084A" w:rsidP="001B237D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 w:rsidRPr="001B237D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have a greater understanding of the world they live in through rich</w:t>
            </w:r>
            <w:r w:rsidR="001B237D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, </w:t>
            </w:r>
            <w:r w:rsidRPr="001B237D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varied </w:t>
            </w:r>
            <w:r w:rsidR="001B237D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and memorable </w:t>
            </w:r>
            <w:r w:rsidRPr="001B237D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experi</w:t>
            </w:r>
            <w:r w:rsidR="001B237D" w:rsidRPr="001B237D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ences</w:t>
            </w:r>
          </w:p>
          <w:p w14:paraId="7AC32A1D" w14:textId="5C87023E" w:rsidR="0009084A" w:rsidRPr="001B237D" w:rsidRDefault="001B237D" w:rsidP="001B237D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know more and remember more </w:t>
            </w:r>
          </w:p>
        </w:tc>
      </w:tr>
      <w:tr w:rsidR="0009084A" w:rsidRPr="003876AE" w14:paraId="672D10CE" w14:textId="77777777" w:rsidTr="00770FD4">
        <w:tc>
          <w:tcPr>
            <w:tcW w:w="988" w:type="dxa"/>
            <w:vMerge/>
            <w:vAlign w:val="center"/>
          </w:tcPr>
          <w:p w14:paraId="0C990052" w14:textId="3D55F5CE" w:rsidR="0009084A" w:rsidRDefault="0009084A" w:rsidP="005B1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4ADF818" w14:textId="0746BDA9" w:rsidR="0009084A" w:rsidRPr="001B237D" w:rsidRDefault="0009084A" w:rsidP="00140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72" w:type="dxa"/>
          </w:tcPr>
          <w:p w14:paraId="0113944D" w14:textId="4F0EDC05" w:rsidR="0009084A" w:rsidRPr="001B237D" w:rsidRDefault="001B237D" w:rsidP="0014048A">
            <w:pPr>
              <w:ind w:left="2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 w:rsidRPr="001B237D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Pupils make up for lost learning and </w:t>
            </w:r>
            <w:r w:rsidRPr="001B237D">
              <w:rPr>
                <w:rFonts w:cstheme="minorHAnsi"/>
                <w:color w:val="00B050"/>
                <w:sz w:val="20"/>
                <w:szCs w:val="20"/>
              </w:rPr>
              <w:t>meet the demands and expectations of the wider curriculum</w:t>
            </w:r>
          </w:p>
        </w:tc>
      </w:tr>
      <w:tr w:rsidR="003963E5" w:rsidRPr="003876AE" w14:paraId="5579FA9F" w14:textId="77777777" w:rsidTr="003963E5">
        <w:trPr>
          <w:trHeight w:val="306"/>
        </w:trPr>
        <w:tc>
          <w:tcPr>
            <w:tcW w:w="988" w:type="dxa"/>
            <w:vAlign w:val="center"/>
          </w:tcPr>
          <w:p w14:paraId="63D82A48" w14:textId="77777777" w:rsidR="003963E5" w:rsidRPr="003876AE" w:rsidRDefault="003963E5" w:rsidP="005B1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6B7C0018" w14:textId="0C3D4B09" w:rsidR="003963E5" w:rsidRPr="003876AE" w:rsidRDefault="003963E5" w:rsidP="005B1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66572695" w14:textId="43D09A8A" w:rsidR="003963E5" w:rsidRDefault="003963E5" w:rsidP="0014048A">
            <w:pPr>
              <w:rPr>
                <w:rFonts w:cstheme="minorHAnsi"/>
                <w:sz w:val="20"/>
                <w:szCs w:val="20"/>
              </w:rPr>
            </w:pPr>
            <w:r w:rsidRPr="001B237D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support pupils’ emotional and physical well-being and ensure they are ready to learn</w:t>
            </w:r>
          </w:p>
          <w:p w14:paraId="209BF1B2" w14:textId="77777777" w:rsidR="003963E5" w:rsidRDefault="003963E5" w:rsidP="003963E5">
            <w:pPr>
              <w:rPr>
                <w:rFonts w:cstheme="minorHAnsi"/>
                <w:sz w:val="20"/>
                <w:szCs w:val="20"/>
              </w:rPr>
            </w:pPr>
          </w:p>
          <w:p w14:paraId="2E4C5AD2" w14:textId="4D3F732D" w:rsidR="003963E5" w:rsidRPr="003963E5" w:rsidRDefault="003963E5" w:rsidP="003963E5">
            <w:pPr>
              <w:rPr>
                <w:rFonts w:cstheme="minorHAnsi"/>
                <w:sz w:val="20"/>
                <w:szCs w:val="20"/>
              </w:rPr>
            </w:pPr>
            <w:r w:rsidRPr="003963E5">
              <w:rPr>
                <w:rFonts w:cstheme="minorHAnsi"/>
                <w:color w:val="00B050"/>
                <w:sz w:val="20"/>
                <w:szCs w:val="20"/>
              </w:rPr>
              <w:t xml:space="preserve">Catch-up funding will be used to provide additional resources and support for pupils </w:t>
            </w:r>
          </w:p>
        </w:tc>
        <w:tc>
          <w:tcPr>
            <w:tcW w:w="8872" w:type="dxa"/>
          </w:tcPr>
          <w:p w14:paraId="208F1A1A" w14:textId="77777777" w:rsidR="003963E5" w:rsidRDefault="003963E5" w:rsidP="001B237D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Pupils: </w:t>
            </w:r>
          </w:p>
          <w:p w14:paraId="1FBE4DE6" w14:textId="7EB67CAF" w:rsidR="003963E5" w:rsidRDefault="003963E5" w:rsidP="003963E5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feel safe and secure and </w:t>
            </w:r>
            <w:r w:rsidR="00DD596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are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able to speak to an adult about their feelings and emotions </w:t>
            </w:r>
          </w:p>
          <w:p w14:paraId="60A23C28" w14:textId="0F16D943" w:rsidR="00DD5960" w:rsidRPr="00DD5960" w:rsidRDefault="003963E5" w:rsidP="00DD5960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basic needs are </w:t>
            </w:r>
            <w:r w:rsidR="00DD596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met so that they are ready to learn </w:t>
            </w:r>
          </w:p>
          <w:p w14:paraId="49243008" w14:textId="77777777" w:rsidR="00DD5960" w:rsidRDefault="00DD5960" w:rsidP="00DD5960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are confident and resilient learners  </w:t>
            </w:r>
          </w:p>
          <w:p w14:paraId="0F1C8DD6" w14:textId="0FED04E6" w:rsidR="003963E5" w:rsidRPr="00DD5960" w:rsidRDefault="00DD5960" w:rsidP="00DD5960">
            <w:pPr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DD5960">
              <w:rPr>
                <w:rFonts w:eastAsia="Times New Roman" w:cstheme="minorHAnsi"/>
                <w:i/>
                <w:color w:val="00B050"/>
                <w:sz w:val="20"/>
                <w:szCs w:val="20"/>
                <w:lang w:eastAsia="en-GB"/>
              </w:rPr>
              <w:t>Catch-up funding will also support the above</w:t>
            </w:r>
          </w:p>
        </w:tc>
      </w:tr>
      <w:tr w:rsidR="005B1ED8" w:rsidRPr="003876AE" w14:paraId="52A79315" w14:textId="77777777" w:rsidTr="00770FD4">
        <w:tc>
          <w:tcPr>
            <w:tcW w:w="988" w:type="dxa"/>
            <w:vAlign w:val="center"/>
          </w:tcPr>
          <w:p w14:paraId="4C034A60" w14:textId="68D1F8AA" w:rsidR="005B1ED8" w:rsidRPr="003876AE" w:rsidRDefault="0014048A" w:rsidP="005B1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528" w:type="dxa"/>
          </w:tcPr>
          <w:p w14:paraId="300B1711" w14:textId="77777777" w:rsidR="003963E5" w:rsidRDefault="001B237D" w:rsidP="0014048A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Pupils attendance improves </w:t>
            </w:r>
          </w:p>
          <w:p w14:paraId="41BBD8FB" w14:textId="020C61A8" w:rsidR="003963E5" w:rsidRPr="001B237D" w:rsidRDefault="003963E5" w:rsidP="0014048A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872" w:type="dxa"/>
          </w:tcPr>
          <w:p w14:paraId="62825215" w14:textId="5F22654E" w:rsidR="0009084A" w:rsidRPr="006F3D0D" w:rsidRDefault="0009084A" w:rsidP="006F3D0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F3D0D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6F3D0D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6F3D0D">
              <w:rPr>
                <w:rFonts w:cstheme="minorHAnsi"/>
                <w:color w:val="000000" w:themeColor="text1"/>
                <w:sz w:val="20"/>
                <w:szCs w:val="20"/>
              </w:rPr>
              <w:t xml:space="preserve">ttendance of disadvantaged pupils compares favourably in comparison to their peers </w:t>
            </w:r>
            <w:r w:rsidR="006F3D0D">
              <w:rPr>
                <w:rFonts w:cstheme="minorHAnsi"/>
                <w:color w:val="000000" w:themeColor="text1"/>
                <w:sz w:val="20"/>
                <w:szCs w:val="20"/>
              </w:rPr>
              <w:t>and pupils nationally</w:t>
            </w:r>
          </w:p>
          <w:p w14:paraId="3549289B" w14:textId="6A332634" w:rsidR="005B1ED8" w:rsidRPr="006F3D0D" w:rsidRDefault="0009084A" w:rsidP="006F3D0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3D0D">
              <w:rPr>
                <w:rFonts w:cstheme="minorHAnsi"/>
                <w:color w:val="000000" w:themeColor="text1"/>
                <w:sz w:val="20"/>
                <w:szCs w:val="20"/>
              </w:rPr>
              <w:t xml:space="preserve">Number of </w:t>
            </w:r>
            <w:r w:rsidR="006F3D0D">
              <w:rPr>
                <w:rFonts w:cstheme="minorHAnsi"/>
                <w:color w:val="000000" w:themeColor="text1"/>
                <w:sz w:val="20"/>
                <w:szCs w:val="20"/>
              </w:rPr>
              <w:t xml:space="preserve">disadvantaged </w:t>
            </w:r>
            <w:r w:rsidRPr="006F3D0D">
              <w:rPr>
                <w:rFonts w:cstheme="minorHAnsi"/>
                <w:color w:val="000000" w:themeColor="text1"/>
                <w:sz w:val="20"/>
                <w:szCs w:val="20"/>
              </w:rPr>
              <w:t>pupils who are persistently absent reduces</w:t>
            </w:r>
            <w:r w:rsidR="003963E5">
              <w:rPr>
                <w:rFonts w:cstheme="minorHAnsi"/>
                <w:color w:val="000000" w:themeColor="text1"/>
                <w:sz w:val="20"/>
                <w:szCs w:val="20"/>
              </w:rPr>
              <w:t xml:space="preserve"> markedly </w:t>
            </w:r>
            <w:r w:rsidRPr="006F3D0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2CC0DB3" w14:textId="14A54020" w:rsidR="004D387E" w:rsidRPr="003F5A65" w:rsidRDefault="00980770" w:rsidP="00980770">
      <w:pPr>
        <w:spacing w:after="0" w:line="240" w:lineRule="auto"/>
        <w:rPr>
          <w:rFonts w:eastAsia="Times New Roman" w:cs="Arial"/>
          <w:color w:val="0D0D0D"/>
          <w:sz w:val="24"/>
          <w:szCs w:val="24"/>
          <w:lang w:eastAsia="en-GB"/>
        </w:rPr>
      </w:pPr>
      <w:r>
        <w:t xml:space="preserve">  </w:t>
      </w:r>
    </w:p>
    <w:tbl>
      <w:tblPr>
        <w:tblW w:w="1541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3260"/>
        <w:gridCol w:w="2835"/>
        <w:gridCol w:w="3402"/>
        <w:gridCol w:w="1828"/>
        <w:gridCol w:w="1985"/>
      </w:tblGrid>
      <w:tr w:rsidR="004D387E" w:rsidRPr="000038C5" w14:paraId="418F21B9" w14:textId="77777777" w:rsidTr="00D40633">
        <w:tc>
          <w:tcPr>
            <w:tcW w:w="15417" w:type="dxa"/>
            <w:gridSpan w:val="6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09FCC7F1" w14:textId="08C14820" w:rsidR="004D387E" w:rsidRPr="000038C5" w:rsidRDefault="003E5E5D" w:rsidP="000038C5">
            <w:pPr>
              <w:spacing w:after="0" w:line="240" w:lineRule="auto"/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7</w:t>
            </w:r>
            <w:r w:rsidR="0020174F" w:rsidRPr="000038C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 xml:space="preserve">: </w:t>
            </w:r>
            <w:r w:rsidR="004D387E" w:rsidRPr="000038C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4D387E" w:rsidRPr="000038C5" w14:paraId="4F7AF936" w14:textId="77777777" w:rsidTr="00D40633">
        <w:tc>
          <w:tcPr>
            <w:tcW w:w="15417" w:type="dxa"/>
            <w:gridSpan w:val="6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075E80AC" w14:textId="26BECB35" w:rsidR="004D387E" w:rsidRPr="000038C5" w:rsidRDefault="003E5E5D" w:rsidP="000038C5">
            <w:pPr>
              <w:spacing w:after="0" w:line="240" w:lineRule="auto"/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7</w:t>
            </w:r>
            <w:r w:rsidR="0020174F" w:rsidRPr="000038C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 xml:space="preserve">.1: </w:t>
            </w:r>
            <w:r w:rsidR="004D387E" w:rsidRPr="000038C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0038C5" w14:paraId="448CD75B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6C49E16E" w:rsidR="004D387E" w:rsidRPr="000038C5" w:rsidRDefault="0020174F" w:rsidP="000038C5">
            <w:pPr>
              <w:spacing w:after="0" w:line="240" w:lineRule="auto"/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</w:pPr>
            <w:r w:rsidRPr="000038C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 xml:space="preserve">Intended outcome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5B74A1F" w14:textId="7C1EC57C" w:rsidR="004D387E" w:rsidRPr="000038C5" w:rsidRDefault="0020174F" w:rsidP="000038C5">
            <w:pPr>
              <w:spacing w:after="0" w:line="240" w:lineRule="auto"/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</w:pPr>
            <w:r w:rsidRPr="000038C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0038C5" w:rsidRDefault="004D387E" w:rsidP="000038C5">
            <w:pPr>
              <w:spacing w:after="0" w:line="240" w:lineRule="auto"/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</w:pPr>
            <w:r w:rsidRPr="000038C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4D387E" w:rsidRPr="000038C5" w:rsidRDefault="004D387E" w:rsidP="000038C5">
            <w:pPr>
              <w:spacing w:after="0" w:line="240" w:lineRule="auto"/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</w:pPr>
            <w:r w:rsidRPr="000038C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828" w:type="dxa"/>
            <w:shd w:val="clear" w:color="auto" w:fill="auto"/>
          </w:tcPr>
          <w:p w14:paraId="48FB68AF" w14:textId="524AAD03" w:rsidR="004D387E" w:rsidRPr="000038C5" w:rsidRDefault="004D387E" w:rsidP="000038C5">
            <w:pPr>
              <w:spacing w:after="0" w:line="240" w:lineRule="auto"/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</w:pPr>
            <w:r w:rsidRPr="000038C5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  <w:r w:rsidR="00774CB4">
              <w:rPr>
                <w:rFonts w:eastAsia="Times New Roman" w:cs="Arial"/>
                <w:b/>
                <w:color w:val="0D0D0D"/>
                <w:sz w:val="24"/>
                <w:szCs w:val="24"/>
                <w:lang w:eastAsia="en-GB"/>
              </w:rPr>
              <w:t xml:space="preserve">/ Costs </w:t>
            </w:r>
          </w:p>
        </w:tc>
        <w:tc>
          <w:tcPr>
            <w:tcW w:w="1985" w:type="dxa"/>
            <w:shd w:val="clear" w:color="auto" w:fill="auto"/>
          </w:tcPr>
          <w:p w14:paraId="6FEBCFB9" w14:textId="0FC3784B" w:rsidR="00240983" w:rsidRPr="00C61BE7" w:rsidRDefault="004D387E" w:rsidP="000038C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40983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When </w:t>
            </w:r>
            <w:r w:rsidR="00C61BE7">
              <w:rPr>
                <w:rFonts w:eastAsia="Times New Roman" w:cs="Arial"/>
                <w:b/>
                <w:sz w:val="24"/>
                <w:szCs w:val="24"/>
                <w:lang w:eastAsia="en-GB"/>
              </w:rPr>
              <w:t>will you review implementation?</w:t>
            </w:r>
          </w:p>
        </w:tc>
      </w:tr>
      <w:tr w:rsidR="00CB1212" w:rsidRPr="009322A6" w14:paraId="1FDF259C" w14:textId="77777777" w:rsidTr="00774CB4">
        <w:tc>
          <w:tcPr>
            <w:tcW w:w="210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6B28A9C8" w14:textId="7AC8B939" w:rsidR="00CB1212" w:rsidRPr="009322A6" w:rsidRDefault="00CB1212" w:rsidP="009322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322A6">
              <w:rPr>
                <w:rFonts w:cstheme="minorHAnsi"/>
                <w:sz w:val="20"/>
                <w:szCs w:val="20"/>
              </w:rPr>
              <w:t xml:space="preserve">Raise attainment of disadvantaged pupils </w:t>
            </w:r>
            <w:r w:rsidRPr="009322A6">
              <w:rPr>
                <w:rFonts w:cstheme="minorHAnsi"/>
                <w:sz w:val="20"/>
                <w:szCs w:val="20"/>
              </w:rPr>
              <w:lastRenderedPageBreak/>
              <w:t>in reading, writing</w:t>
            </w:r>
            <w:r w:rsidR="00706819">
              <w:rPr>
                <w:rFonts w:cstheme="minorHAnsi"/>
                <w:sz w:val="20"/>
                <w:szCs w:val="20"/>
              </w:rPr>
              <w:t xml:space="preserve">, </w:t>
            </w:r>
            <w:r w:rsidRPr="009322A6">
              <w:rPr>
                <w:rFonts w:cstheme="minorHAnsi"/>
                <w:sz w:val="20"/>
                <w:szCs w:val="20"/>
              </w:rPr>
              <w:t>mathematics</w:t>
            </w:r>
            <w:r w:rsidR="00706819">
              <w:rPr>
                <w:rFonts w:cstheme="minorHAnsi"/>
                <w:sz w:val="20"/>
                <w:szCs w:val="20"/>
              </w:rPr>
              <w:t xml:space="preserve"> and the wider curriculum </w:t>
            </w:r>
          </w:p>
          <w:p w14:paraId="26BA3DE0" w14:textId="01A78A86" w:rsidR="00CB1212" w:rsidRPr="009322A6" w:rsidRDefault="00CB1212" w:rsidP="00B40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2CB5DDE" w14:textId="197B094D" w:rsidR="00CB1212" w:rsidRPr="00CB1212" w:rsidRDefault="00C160B8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T</w:t>
            </w:r>
            <w:r w:rsidR="00CB1212"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>eachers</w:t>
            </w:r>
            <w:r w:rsidR="00BE4BC7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CB1212"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in particular those early in their career, will develop </w:t>
            </w:r>
            <w:r w:rsidR="00CB1212"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their pedagogy and subject knowledge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through focused CPD </w:t>
            </w:r>
            <w:r w:rsidR="00CB1212" w:rsidRPr="00CB1212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(e.g. coaching, modelling, training, observing good practice)</w:t>
            </w:r>
            <w:r w:rsidR="00CB1212"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705389A1" w14:textId="77777777" w:rsidR="00CB1212" w:rsidRPr="00CB1212" w:rsidRDefault="00CB1212" w:rsidP="00CB1212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0539F07" w14:textId="1814C844" w:rsidR="00CB1212" w:rsidRPr="00CB1212" w:rsidRDefault="00CB1212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B1212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Expert consultants, and lead practitioners will lead staff training in reading, writing and mathematics</w:t>
            </w:r>
          </w:p>
          <w:p w14:paraId="52275C60" w14:textId="77777777" w:rsidR="00CB1212" w:rsidRDefault="00CB1212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384BB65" w14:textId="1BCF1BCC" w:rsidR="00CB1212" w:rsidRDefault="00CB1212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CPD for staff on explicit teaching using the Principals of instruction (POI), scaffolding, spaced recall, and meta-cognition </w:t>
            </w:r>
          </w:p>
          <w:p w14:paraId="2A1A9AAE" w14:textId="77777777" w:rsidR="00CB1212" w:rsidRPr="00CB1212" w:rsidRDefault="00CB1212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16DB88" w14:textId="77777777" w:rsidR="00CB1212" w:rsidRDefault="00CB1212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>SENDCo</w:t>
            </w:r>
            <w:proofErr w:type="spellEnd"/>
            <w:r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will provide in-class support and coaching on using resources to aid quality first teaching for pupils who are disadvantaged and who also have SEND</w:t>
            </w:r>
          </w:p>
          <w:p w14:paraId="6F57B73A" w14:textId="77777777" w:rsidR="00706819" w:rsidRDefault="00706819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789993" w14:textId="77777777" w:rsidR="00706819" w:rsidRDefault="00C160B8" w:rsidP="00C160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="00706819"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taff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will be supported to deliver </w:t>
            </w:r>
            <w:r w:rsidR="00706819"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>high quality phonics and early reading</w:t>
            </w:r>
          </w:p>
          <w:p w14:paraId="3120D78A" w14:textId="77777777" w:rsidR="00035302" w:rsidRDefault="00035302" w:rsidP="00C160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1E46ED3" w14:textId="4272363C" w:rsidR="00035302" w:rsidRPr="00CB1212" w:rsidRDefault="00035302" w:rsidP="00C160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Teachers and support staff will receive training with Echo Reading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3514D8F7" w14:textId="603DEE64" w:rsidR="00D40633" w:rsidRPr="00D40633" w:rsidRDefault="00CB1212" w:rsidP="00D40633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  <w:r w:rsidRPr="00D40633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lastRenderedPageBreak/>
              <w:t>EEF Attainment Gap report</w:t>
            </w:r>
            <w:r w:rsidRPr="00D40633">
              <w:rPr>
                <w:rFonts w:cstheme="minorHAnsi"/>
                <w:color w:val="00B050"/>
                <w:sz w:val="20"/>
                <w:szCs w:val="20"/>
              </w:rPr>
              <w:t xml:space="preserve"> states that high quality CPD has </w:t>
            </w:r>
            <w:r w:rsidRPr="00D40633">
              <w:rPr>
                <w:rFonts w:cstheme="minorHAnsi"/>
                <w:color w:val="00B050"/>
                <w:sz w:val="20"/>
                <w:szCs w:val="20"/>
              </w:rPr>
              <w:lastRenderedPageBreak/>
              <w:t xml:space="preserve">the biggest impact on pupil outcomes </w:t>
            </w:r>
            <w:r w:rsidR="00D40633" w:rsidRPr="00D40633">
              <w:rPr>
                <w:rFonts w:cstheme="minorHAnsi"/>
                <w:color w:val="00B050"/>
                <w:sz w:val="20"/>
                <w:szCs w:val="20"/>
              </w:rPr>
              <w:t>(</w:t>
            </w:r>
            <w:r w:rsidR="00D40633" w:rsidRPr="00D40633">
              <w:rPr>
                <w:rFonts w:eastAsia="Calibri" w:cstheme="minorHAnsi"/>
                <w:color w:val="00B050"/>
                <w:sz w:val="20"/>
                <w:szCs w:val="20"/>
              </w:rPr>
              <w:t>The EEF guide to supporting school planning: A tiered approach to 2020-21</w:t>
            </w:r>
            <w:r w:rsidR="00D40633">
              <w:rPr>
                <w:rFonts w:eastAsia="Calibri" w:cstheme="minorHAnsi"/>
                <w:color w:val="00B050"/>
                <w:sz w:val="20"/>
                <w:szCs w:val="20"/>
              </w:rPr>
              <w:t xml:space="preserve">, </w:t>
            </w:r>
            <w:r w:rsidR="00D40633" w:rsidRPr="00B40879">
              <w:rPr>
                <w:rFonts w:eastAsia="Calibri" w:cstheme="minorHAnsi"/>
                <w:color w:val="00B050"/>
                <w:sz w:val="20"/>
                <w:szCs w:val="20"/>
              </w:rPr>
              <w:t>EEF guide on Covi</w:t>
            </w:r>
            <w:r w:rsidR="00D40633">
              <w:rPr>
                <w:rFonts w:eastAsia="Calibri" w:cstheme="minorHAnsi"/>
                <w:color w:val="00B050"/>
                <w:sz w:val="20"/>
                <w:szCs w:val="20"/>
              </w:rPr>
              <w:t>d 19 support guide for schools</w:t>
            </w:r>
            <w:r w:rsidR="00D40633" w:rsidRPr="00D40633">
              <w:rPr>
                <w:rFonts w:eastAsia="Calibri" w:cstheme="minorHAnsi"/>
                <w:color w:val="00B050"/>
                <w:sz w:val="20"/>
                <w:szCs w:val="20"/>
              </w:rPr>
              <w:t>)</w:t>
            </w:r>
          </w:p>
          <w:p w14:paraId="0BE680B9" w14:textId="01FAA00F" w:rsidR="00CB1212" w:rsidRDefault="00CB1212" w:rsidP="009322A6">
            <w:pPr>
              <w:spacing w:after="0" w:line="240" w:lineRule="auto"/>
              <w:rPr>
                <w:rFonts w:cstheme="minorHAnsi"/>
                <w:color w:val="00B050"/>
                <w:sz w:val="20"/>
                <w:szCs w:val="20"/>
              </w:rPr>
            </w:pPr>
          </w:p>
          <w:p w14:paraId="44A36AA3" w14:textId="7530B143" w:rsidR="00D40633" w:rsidRPr="00D40633" w:rsidRDefault="00D40633" w:rsidP="00D406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4063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EEF research shows that meta cognition and self-regulation processes enhance outcomes for pupils by an additional </w:t>
            </w:r>
            <w:r w:rsidR="00010004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  <w:r w:rsidRPr="00D4063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months  </w:t>
            </w:r>
          </w:p>
          <w:p w14:paraId="11F80F6E" w14:textId="77777777" w:rsidR="00D40633" w:rsidRPr="00CB1212" w:rsidRDefault="00D40633" w:rsidP="009322A6">
            <w:pPr>
              <w:spacing w:after="0" w:line="240" w:lineRule="auto"/>
              <w:rPr>
                <w:rFonts w:cstheme="minorHAnsi"/>
                <w:color w:val="00B050"/>
                <w:sz w:val="20"/>
                <w:szCs w:val="20"/>
              </w:rPr>
            </w:pPr>
          </w:p>
          <w:p w14:paraId="0E60D513" w14:textId="77777777" w:rsidR="00C61BE7" w:rsidRDefault="00CB1212" w:rsidP="009322A6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CB1212">
              <w:rPr>
                <w:rFonts w:cstheme="minorHAnsi"/>
                <w:iCs/>
                <w:sz w:val="20"/>
                <w:szCs w:val="20"/>
              </w:rPr>
              <w:t xml:space="preserve">The following </w:t>
            </w:r>
            <w:r w:rsidR="00C61BE7">
              <w:rPr>
                <w:rFonts w:cstheme="minorHAnsi"/>
                <w:iCs/>
                <w:sz w:val="20"/>
                <w:szCs w:val="20"/>
              </w:rPr>
              <w:t>research/</w:t>
            </w:r>
            <w:r w:rsidRPr="00CB1212">
              <w:rPr>
                <w:rFonts w:cstheme="minorHAnsi"/>
                <w:iCs/>
                <w:sz w:val="20"/>
                <w:szCs w:val="20"/>
              </w:rPr>
              <w:t xml:space="preserve">work supports the teaching approach at Yarnfield: </w:t>
            </w:r>
          </w:p>
          <w:p w14:paraId="6C0E4FA7" w14:textId="2D1EB70A" w:rsidR="00CB1212" w:rsidRPr="00C61BE7" w:rsidRDefault="00CB1212" w:rsidP="00C61BE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1BE7">
              <w:rPr>
                <w:rFonts w:cstheme="minorHAnsi"/>
                <w:iCs/>
                <w:sz w:val="20"/>
                <w:szCs w:val="20"/>
              </w:rPr>
              <w:t xml:space="preserve">Excellence in teaching model (Barak </w:t>
            </w:r>
            <w:proofErr w:type="spellStart"/>
            <w:r w:rsidRPr="00C61BE7">
              <w:rPr>
                <w:rFonts w:cstheme="minorHAnsi"/>
                <w:iCs/>
                <w:sz w:val="20"/>
                <w:szCs w:val="20"/>
              </w:rPr>
              <w:t>Rosenshine</w:t>
            </w:r>
            <w:proofErr w:type="spellEnd"/>
            <w:r w:rsidRPr="00C61BE7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7C1297D9" w14:textId="77777777" w:rsidR="00CB1212" w:rsidRPr="00C61BE7" w:rsidRDefault="00CB1212" w:rsidP="00C61BE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1BE7">
              <w:rPr>
                <w:rFonts w:cstheme="minorHAnsi"/>
                <w:iCs/>
                <w:sz w:val="20"/>
                <w:szCs w:val="20"/>
              </w:rPr>
              <w:t>Pupil Premium is not working (Professor Becky Allen)</w:t>
            </w:r>
          </w:p>
          <w:p w14:paraId="437C7430" w14:textId="073B0DF8" w:rsidR="00CB1212" w:rsidRPr="005C57B6" w:rsidRDefault="00CB1212" w:rsidP="009322A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C61BE7">
              <w:rPr>
                <w:rFonts w:cstheme="minorHAnsi"/>
                <w:iCs/>
                <w:sz w:val="20"/>
                <w:szCs w:val="20"/>
              </w:rPr>
              <w:t>Teach everyone better (Tom Sherrington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5AD28942" w14:textId="53D2AA7F" w:rsidR="00CB1212" w:rsidRPr="00B40879" w:rsidRDefault="00BE4BC7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A s</w:t>
            </w:r>
            <w:r w:rsidR="00CB121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ystematic programme of CPD for all staff in reading, writing and </w:t>
            </w:r>
            <w:r w:rsidR="00CB1212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  <w:r w:rsidR="00CB121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aths </w:t>
            </w:r>
            <w:r w:rsid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will </w:t>
            </w:r>
            <w:r w:rsidR="00CB1212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be</w:t>
            </w:r>
            <w:r w:rsidR="00CB121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delivered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  <w:r w:rsidR="00CB121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 school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;</w:t>
            </w:r>
            <w:r w:rsid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through the Trust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;</w:t>
            </w:r>
            <w:r w:rsidR="00CB121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</w:t>
            </w:r>
            <w:r w:rsidR="00CB121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Little Sutton English Hub</w:t>
            </w:r>
            <w:r w:rsidR="00774CB4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C61BE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CB121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NCMET</w:t>
            </w:r>
            <w:r w:rsidR="00774CB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OU Reading for Pleasure </w:t>
            </w:r>
            <w:proofErr w:type="gramStart"/>
            <w:r w:rsidR="00774CB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( </w:t>
            </w:r>
            <w:proofErr w:type="spellStart"/>
            <w:r w:rsidR="00774CB4">
              <w:rPr>
                <w:rFonts w:eastAsia="Times New Roman" w:cstheme="minorHAnsi"/>
                <w:sz w:val="20"/>
                <w:szCs w:val="20"/>
                <w:lang w:eastAsia="en-GB"/>
              </w:rPr>
              <w:t>RfP</w:t>
            </w:r>
            <w:proofErr w:type="spellEnd"/>
            <w:proofErr w:type="gramEnd"/>
            <w:r w:rsidR="00774CB4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  <w:p w14:paraId="59E88BE1" w14:textId="77777777" w:rsidR="00CB1212" w:rsidRPr="00B40879" w:rsidRDefault="00CB1212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C7F5D67" w14:textId="57F282F7" w:rsidR="00BE4BC7" w:rsidRDefault="00CB1212" w:rsidP="009322A6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NQTs and RQTs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will receive coaching from leaders</w:t>
            </w:r>
            <w:r w:rsidR="00BE4BC7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and through the Professional Learning Institute</w:t>
            </w:r>
            <w:r w:rsidR="00CF2A6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.</w:t>
            </w:r>
            <w:r w:rsidR="00BE4BC7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</w:p>
          <w:p w14:paraId="0227953B" w14:textId="36938463" w:rsidR="00CF2A6A" w:rsidRDefault="00CF2A6A" w:rsidP="009322A6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544AACA5" w14:textId="51159164" w:rsidR="00CF2A6A" w:rsidRDefault="00CF2A6A" w:rsidP="009322A6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Through monitoring, leaders will check that teachers are implementing the CPD effectively. </w:t>
            </w:r>
          </w:p>
          <w:p w14:paraId="437780EB" w14:textId="3AE9E8DF" w:rsidR="005C2FCF" w:rsidRDefault="005C2FCF" w:rsidP="009322A6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3A978595" w14:textId="21F60A0B" w:rsidR="005C2FCF" w:rsidRDefault="005C2FCF" w:rsidP="009322A6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Senior leaders will check the impact of CPD during pupil progress meetings, and by analysing assessment information. </w:t>
            </w:r>
          </w:p>
          <w:p w14:paraId="6D326796" w14:textId="77777777" w:rsidR="00BE4BC7" w:rsidRDefault="00BE4BC7" w:rsidP="009322A6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494B2DF3" w14:textId="10822E2E" w:rsidR="00CB1212" w:rsidRPr="00B40879" w:rsidRDefault="00BE4BC7" w:rsidP="009322A6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</w:p>
          <w:p w14:paraId="18821F9F" w14:textId="77777777" w:rsidR="00CB1212" w:rsidRPr="009322A6" w:rsidRDefault="00CB1212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2410C653" w14:textId="1F373280" w:rsidR="00CF2A6A" w:rsidRDefault="00CF2A6A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Principal (</w:t>
            </w:r>
            <w:r w:rsidR="00BE4BC7">
              <w:rPr>
                <w:rFonts w:eastAsia="Times New Roman" w:cstheme="minorHAnsi"/>
                <w:sz w:val="20"/>
                <w:szCs w:val="20"/>
                <w:lang w:eastAsia="en-GB"/>
              </w:rPr>
              <w:t>D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J)</w:t>
            </w:r>
          </w:p>
          <w:p w14:paraId="3B2B11E3" w14:textId="77777777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22A979" w14:textId="0C94D122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External providers  </w:t>
            </w:r>
          </w:p>
          <w:p w14:paraId="5E738C63" w14:textId="69ACE74D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</w:t>
            </w:r>
            <w:r w:rsidR="00B12B4A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B12B4A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00</w:t>
            </w:r>
          </w:p>
          <w:p w14:paraId="44F93C0F" w14:textId="2881E7D6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AA7D529" w14:textId="0073E856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Cover for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RfP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project lead </w:t>
            </w:r>
          </w:p>
          <w:p w14:paraId="79A4D054" w14:textId="04ABB963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£2,500</w:t>
            </w:r>
          </w:p>
          <w:p w14:paraId="78246157" w14:textId="77777777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B14FCB6" w14:textId="3ED0A919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Delivering coaching for teaching staff </w:t>
            </w:r>
          </w:p>
          <w:p w14:paraId="372B7287" w14:textId="2BD86CAE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£25,000</w:t>
            </w:r>
          </w:p>
          <w:p w14:paraId="28CE20BC" w14:textId="5A2E6B98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52C7738" w14:textId="3157914D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Cover cost for staff to attend coaching sessions £</w:t>
            </w:r>
            <w:r w:rsidR="00B12B4A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,000</w:t>
            </w:r>
          </w:p>
          <w:p w14:paraId="4F21B300" w14:textId="096AB047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3C8215F" w14:textId="77777777" w:rsidR="00B12B4A" w:rsidRDefault="00B12B4A" w:rsidP="00B1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Cost of supporting bespoke CPD </w:t>
            </w:r>
          </w:p>
          <w:p w14:paraId="0FB52F87" w14:textId="77777777" w:rsidR="00B12B4A" w:rsidRDefault="00B12B4A" w:rsidP="00B1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£8,000</w:t>
            </w:r>
          </w:p>
          <w:p w14:paraId="5CF951E8" w14:textId="77777777" w:rsidR="00B12B4A" w:rsidRDefault="00B12B4A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922E0DD" w14:textId="7A196E99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CB4EE80" w14:textId="29325389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Additional class teacher salary £40,000</w:t>
            </w:r>
          </w:p>
          <w:p w14:paraId="0ABB6B17" w14:textId="77777777" w:rsidR="00B12B4A" w:rsidRDefault="00B12B4A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6B40E77" w14:textId="77777777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0025F5" w14:textId="0BD6A2A5" w:rsidR="00774CB4" w:rsidRDefault="00774CB4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0035A6A" w14:textId="77777777" w:rsidR="00CF2A6A" w:rsidRDefault="00CF2A6A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9C8CDC3" w14:textId="658DF0D4" w:rsidR="00CF2A6A" w:rsidRPr="00CF2A6A" w:rsidRDefault="00CF2A6A" w:rsidP="00CF2A6A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</w:p>
          <w:p w14:paraId="5303C37E" w14:textId="4CE450CE" w:rsidR="00CF2A6A" w:rsidRPr="009322A6" w:rsidRDefault="00CF2A6A" w:rsidP="00774C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526FA378" w14:textId="57B11A24" w:rsidR="00BE4BC7" w:rsidRPr="009322A6" w:rsidRDefault="00BE4BC7" w:rsidP="00932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End of each term </w:t>
            </w:r>
          </w:p>
        </w:tc>
      </w:tr>
      <w:tr w:rsidR="00CB1212" w:rsidRPr="00B40879" w14:paraId="3993F01D" w14:textId="77777777" w:rsidTr="00774CB4">
        <w:tc>
          <w:tcPr>
            <w:tcW w:w="210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5C3F5156" w14:textId="77777777" w:rsidR="00CB1212" w:rsidRDefault="00CB1212" w:rsidP="00B4087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A689F0A" w14:textId="6BD5E87F" w:rsidR="00CB1212" w:rsidRDefault="00CB1212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Support staff in effectively using outcomes of diagnostic, formative and summative assessments to address gaps, misconceptions and accelerate acquisition of skills and knowledge </w:t>
            </w:r>
          </w:p>
          <w:p w14:paraId="08453392" w14:textId="77777777" w:rsidR="00CB1212" w:rsidRDefault="00CB1212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B84F50" w14:textId="77777777" w:rsidR="00CB1212" w:rsidRDefault="00CB1212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Staff provide pupils with high quality feedback and opportunities for pupils to respond through </w:t>
            </w:r>
            <w:r w:rsidRPr="00CB1212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whole class feedback</w:t>
            </w:r>
            <w:r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peer-to-peer </w:t>
            </w:r>
            <w:r w:rsidRPr="00CB1212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assessment and self-assessment, and live marking </w:t>
            </w:r>
          </w:p>
          <w:p w14:paraId="47595B6C" w14:textId="77777777" w:rsidR="00D40633" w:rsidRDefault="00D40633" w:rsidP="00CB1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4203CE4" w14:textId="426DCCE5" w:rsidR="00D40633" w:rsidRPr="00D40633" w:rsidRDefault="00D40633" w:rsidP="00CB1212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CF2A6A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Teachers will receive 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external </w:t>
            </w:r>
            <w:r w:rsidRPr="00CF2A6A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training 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in</w:t>
            </w:r>
            <w:r w:rsidRPr="00CF2A6A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whole class feedback.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647B58E4" w14:textId="2007E821" w:rsidR="00D40633" w:rsidRDefault="00D40633" w:rsidP="00D406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40633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EEF research shows that pupils make accelerated progress when feedback is timely, relevant and of consistently high quality</w:t>
            </w:r>
          </w:p>
          <w:p w14:paraId="6A60F029" w14:textId="7825ACB4" w:rsidR="00D40633" w:rsidRDefault="00D40633" w:rsidP="00D406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(Assessing and monitoring pupil progress/developing whole school assessment)</w:t>
            </w:r>
          </w:p>
          <w:p w14:paraId="585F5ABB" w14:textId="12B722AA" w:rsidR="00D40633" w:rsidRDefault="00D40633" w:rsidP="00D406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AEBAC45" w14:textId="77777777" w:rsidR="00D40633" w:rsidRPr="00D40633" w:rsidRDefault="00D40633" w:rsidP="00D406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4063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EEF research shows that targeted strategic support is </w:t>
            </w:r>
            <w:r w:rsidRPr="00D40633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most effective for pupil outcomes, rather than general classroom support </w:t>
            </w:r>
          </w:p>
          <w:p w14:paraId="16B990D4" w14:textId="0A1A5E65" w:rsidR="00D40633" w:rsidRPr="00D40633" w:rsidRDefault="00D40633" w:rsidP="00D406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40633">
              <w:rPr>
                <w:rFonts w:cstheme="minorHAnsi"/>
                <w:sz w:val="20"/>
                <w:szCs w:val="20"/>
              </w:rPr>
              <w:t xml:space="preserve">Making </w:t>
            </w:r>
            <w:r>
              <w:rPr>
                <w:rFonts w:cstheme="minorHAnsi"/>
                <w:sz w:val="20"/>
                <w:szCs w:val="20"/>
              </w:rPr>
              <w:t>Best Use of Teaching Assistants</w:t>
            </w:r>
          </w:p>
          <w:p w14:paraId="63CCB8D7" w14:textId="3484EE8F" w:rsidR="00706819" w:rsidRPr="00B40879" w:rsidRDefault="00706819" w:rsidP="00B4087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708D89D" w14:textId="7B41B862" w:rsidR="00CF2A6A" w:rsidRPr="00CF2A6A" w:rsidRDefault="00CF2A6A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Senior leaders will guide teachers to make effective use of assessment.</w:t>
            </w:r>
          </w:p>
          <w:p w14:paraId="2167A679" w14:textId="77777777" w:rsidR="00CF2A6A" w:rsidRDefault="00CF2A6A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</w:p>
          <w:p w14:paraId="3A0FC2B5" w14:textId="50796FA3" w:rsidR="00CF2A6A" w:rsidRDefault="00CF2A6A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A member of staff will </w:t>
            </w:r>
            <w:r w:rsidR="00D40633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make sure whole class feedback is implemented well and monitor the impact of this approach.</w:t>
            </w:r>
          </w:p>
          <w:p w14:paraId="3591489E" w14:textId="3D013102" w:rsidR="00CF2A6A" w:rsidRDefault="00CF2A6A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</w:p>
          <w:p w14:paraId="71C1E7A6" w14:textId="77777777" w:rsidR="00CF2A6A" w:rsidRPr="00CF2A6A" w:rsidRDefault="00CF2A6A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</w:p>
          <w:p w14:paraId="67D2C4B2" w14:textId="77777777" w:rsidR="00CF2A6A" w:rsidRDefault="00CF2A6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3FDBEAEB" w14:textId="0527ED99" w:rsidR="00CB1212" w:rsidRPr="00B40879" w:rsidRDefault="00CB1212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5DA164DA" w14:textId="77777777" w:rsidR="00CF2A6A" w:rsidRDefault="00CF2A6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Assessment lead (AC)</w:t>
            </w:r>
          </w:p>
          <w:p w14:paraId="484A80CC" w14:textId="77777777" w:rsidR="00D40633" w:rsidRDefault="00D40633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3D8D33F8" w14:textId="77777777" w:rsidR="00774CB4" w:rsidRDefault="00774CB4" w:rsidP="00774CB4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Whole class marking </w:t>
            </w:r>
          </w:p>
          <w:p w14:paraId="72D018E7" w14:textId="44A0DE1C" w:rsidR="00774CB4" w:rsidRPr="00B40879" w:rsidRDefault="00774CB4" w:rsidP="00774CB4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£6,500</w:t>
            </w:r>
          </w:p>
        </w:tc>
        <w:tc>
          <w:tcPr>
            <w:tcW w:w="1985" w:type="dxa"/>
            <w:shd w:val="clear" w:color="auto" w:fill="auto"/>
          </w:tcPr>
          <w:p w14:paraId="72E6ADB7" w14:textId="77777777" w:rsidR="00CF2A6A" w:rsidRDefault="00CF2A6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End of each term </w:t>
            </w:r>
          </w:p>
          <w:p w14:paraId="34584676" w14:textId="18543E4C" w:rsidR="00CB1212" w:rsidRDefault="00CB1212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D40633" w:rsidRPr="00B40879" w14:paraId="1BA45945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5E5FAD03" w14:textId="4D364243" w:rsidR="00D40633" w:rsidRPr="00B40879" w:rsidRDefault="00D40633" w:rsidP="0070681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77D42C7" w14:textId="0602B5E4" w:rsidR="00D40633" w:rsidRPr="00B40879" w:rsidRDefault="00D40633" w:rsidP="007D20B2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  <w:r w:rsidRPr="007D20B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There is clear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training and </w:t>
            </w:r>
            <w:r w:rsidRPr="007D20B2">
              <w:rPr>
                <w:rFonts w:eastAsia="Times New Roman" w:cstheme="minorHAnsi"/>
                <w:sz w:val="20"/>
                <w:szCs w:val="20"/>
                <w:lang w:eastAsia="en-GB"/>
              </w:rPr>
              <w:t>guidance for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teachers and support</w:t>
            </w:r>
            <w:r w:rsidRPr="007D20B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staff on supporting pupils during direct teaching time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Pr="007D20B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14DE4D84" w14:textId="77777777" w:rsidR="00D40633" w:rsidRPr="007D20B2" w:rsidRDefault="00D40633" w:rsidP="007068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D20B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EEF research shows that targeted strategic support is most effective for pupil outcomes, rather than general classroom support </w:t>
            </w:r>
          </w:p>
          <w:p w14:paraId="3B779B58" w14:textId="2F507CE6" w:rsidR="00D40633" w:rsidRPr="007D20B2" w:rsidRDefault="00D40633" w:rsidP="007068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20B2">
              <w:rPr>
                <w:rFonts w:cstheme="minorHAnsi"/>
                <w:sz w:val="20"/>
                <w:szCs w:val="20"/>
              </w:rPr>
              <w:t>Making Best Use of Teaching Assistants (EEF Recommendations)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A89847A" w14:textId="77777777" w:rsidR="00D40633" w:rsidRPr="00CF2A6A" w:rsidRDefault="00D40633" w:rsidP="0070681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CF2A6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Leaders will hold staff to account through pupil progress meetings. </w:t>
            </w:r>
          </w:p>
          <w:p w14:paraId="6F04FC9B" w14:textId="77777777" w:rsidR="00D40633" w:rsidRDefault="00D40633" w:rsidP="00CF2A6A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28FCB07F" w14:textId="2E795A22" w:rsidR="00D40633" w:rsidRDefault="00D40633" w:rsidP="00CF2A6A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Through a range of monitoring, leaders will check that teachers and support staff are supporting the pupils effectively. </w:t>
            </w:r>
          </w:p>
          <w:p w14:paraId="768F4AA5" w14:textId="5608C1B9" w:rsidR="00D40633" w:rsidRPr="00B40879" w:rsidRDefault="00D40633" w:rsidP="0070681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64AF378E" w14:textId="5DAD75AE" w:rsidR="00D40633" w:rsidRDefault="00D40633" w:rsidP="0070681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Phase leaders</w:t>
            </w:r>
          </w:p>
          <w:p w14:paraId="62886B5A" w14:textId="77777777" w:rsidR="00774CB4" w:rsidRDefault="00774CB4" w:rsidP="0070681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30F325DE" w14:textId="77777777" w:rsidR="00774CB4" w:rsidRDefault="00774CB4" w:rsidP="00774C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Release time for PPM </w:t>
            </w:r>
          </w:p>
          <w:p w14:paraId="7B0082F9" w14:textId="268B3F0D" w:rsidR="00774CB4" w:rsidRDefault="00774CB4" w:rsidP="00774C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£2,500</w:t>
            </w:r>
          </w:p>
          <w:p w14:paraId="46FEAA04" w14:textId="32CD428E" w:rsidR="00774CB4" w:rsidRDefault="00774CB4" w:rsidP="00774C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77F1908" w14:textId="77777777" w:rsidR="00774CB4" w:rsidRDefault="00774CB4" w:rsidP="00774C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22F8750" w14:textId="7A77E593" w:rsidR="00774CB4" w:rsidRPr="00B40879" w:rsidRDefault="00774CB4" w:rsidP="0070681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2466ED25" w14:textId="6C81DE33" w:rsidR="00D40633" w:rsidRPr="00B40879" w:rsidRDefault="00D40633" w:rsidP="0070681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A3640D" w:rsidRPr="00B40879" w14:paraId="0AF3B8CB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6BADCD91" w14:textId="374CE5BD" w:rsidR="00A3640D" w:rsidRPr="00B40879" w:rsidRDefault="00A3640D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Improve the lin</w:t>
            </w:r>
            <w:r w:rsidR="003D0B20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guistic and oracy skills 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of all pupils</w:t>
            </w:r>
            <w:r w:rsidR="003D0B20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. including in the Early years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D83E022" w14:textId="6DED3460" w:rsidR="005D5E8B" w:rsidRPr="00B40879" w:rsidRDefault="005D5E8B" w:rsidP="005D5E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Following CPD, t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eachers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will introduce the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SEEC model (Select, Explain, Explore and consolidate) to scaffold talk and promote use of language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73BE5E30" w14:textId="77777777" w:rsidR="005D5E8B" w:rsidRDefault="005D5E8B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D31C6DA" w14:textId="7F14C20C" w:rsidR="00A3640D" w:rsidRPr="00B40879" w:rsidRDefault="00A3640D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Teachers 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will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encourage 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>pupils to speak and respond</w:t>
            </w:r>
            <w:r w:rsidR="003D0B20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complete and well-articulated sentences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79FED858" w14:textId="3F647998" w:rsidR="00E80C46" w:rsidRPr="00B40879" w:rsidRDefault="00E80C46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A6E723" w14:textId="083EF5CC" w:rsidR="00962758" w:rsidRPr="005D5E8B" w:rsidRDefault="0099595A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Teach</w:t>
            </w:r>
            <w:r w:rsidR="005D5E8B"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ers will receive ext</w:t>
            </w:r>
            <w:r w:rsid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e</w:t>
            </w:r>
            <w:r w:rsidR="005D5E8B"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rnal CPD on teaching</w:t>
            </w:r>
            <w:r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subject specific vocabulary through </w:t>
            </w:r>
            <w:r w:rsidR="00962758"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etymology (</w:t>
            </w:r>
            <w:r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the history of words) </w:t>
            </w:r>
            <w:r w:rsidR="005D5E8B"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and </w:t>
            </w:r>
            <w:r w:rsidR="00BE2F94"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morphology (</w:t>
            </w:r>
            <w:r w:rsidR="00962758"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the study of word parts /roots - Greek and Latin) </w:t>
            </w:r>
            <w:r w:rsidR="005D5E8B"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in order </w:t>
            </w:r>
            <w:r w:rsidR="00962758" w:rsidRPr="005D5E8B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to develop word depth </w:t>
            </w:r>
          </w:p>
          <w:p w14:paraId="75190D36" w14:textId="36698625" w:rsidR="00BE2F94" w:rsidRPr="00B40879" w:rsidRDefault="00BE2F9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5B42293" w14:textId="0DC0EC3A" w:rsidR="00B3481F" w:rsidRPr="00B40879" w:rsidRDefault="00A3640D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Teachers 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will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plan opportunities for pup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ils to develop their oracy skills and extend their vocabulary, e.g.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debates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discussions </w:t>
            </w:r>
            <w:r w:rsidR="00DF50B1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and performances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poetry recitals.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31738C16" w14:textId="5283DB4F" w:rsidR="00A3640D" w:rsidRDefault="00A3640D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EEF research shows that oral language intervention aims to support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learners’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articulation of ideas and spoken expression</w:t>
            </w:r>
          </w:p>
          <w:p w14:paraId="278144DC" w14:textId="250C2B09" w:rsidR="005D5E8B" w:rsidRDefault="005D5E8B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5EDBB064" w14:textId="77777777" w:rsidR="005D5E8B" w:rsidRPr="00B40879" w:rsidRDefault="005D5E8B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BD0D7B8" w14:textId="77777777" w:rsidR="00A3640D" w:rsidRPr="00B40879" w:rsidRDefault="00A3640D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A9F0E48" w14:textId="38D2032E" w:rsidR="00A3640D" w:rsidRPr="00B40879" w:rsidRDefault="00A3640D" w:rsidP="00B40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FADADEF" w14:textId="709B65AB" w:rsidR="00BD3AF1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Phase leaders 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>will hear pupil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>’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4E3B7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performances</w:t>
            </w:r>
            <w:r w:rsidR="005D5E8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recitals, and provide feedback to staff on next steps </w:t>
            </w:r>
          </w:p>
          <w:p w14:paraId="14983A40" w14:textId="04D93032" w:rsidR="005D5E8B" w:rsidRDefault="005D5E8B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1A9847" w14:textId="19299C65" w:rsidR="005D5E8B" w:rsidRDefault="005D5E8B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Through book-looks and discussions with pupils, senior leaders will check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pupils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knowledge, usage and range of vocabulary </w:t>
            </w:r>
          </w:p>
          <w:p w14:paraId="72F3D8CA" w14:textId="1E83469F" w:rsidR="00BE2F94" w:rsidRPr="005D5E8B" w:rsidRDefault="00BE2F9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0679B844" w14:textId="095C5907" w:rsidR="00A3640D" w:rsidRDefault="00E80C46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English Lead </w:t>
            </w:r>
          </w:p>
          <w:p w14:paraId="36D026B4" w14:textId="77777777" w:rsidR="00774CB4" w:rsidRPr="00B40879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0FE00254" w14:textId="09B0CEDF" w:rsidR="00E80C46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Reading Resources </w:t>
            </w:r>
          </w:p>
          <w:p w14:paraId="057758BA" w14:textId="4E937FE2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0B9DD04E" w14:textId="15D3A3DA" w:rsidR="00774CB4" w:rsidRPr="00B40879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£3,000</w:t>
            </w:r>
          </w:p>
          <w:p w14:paraId="0D93766B" w14:textId="77777777" w:rsidR="00E80C46" w:rsidRPr="00B40879" w:rsidRDefault="00E80C46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1662E63E" w14:textId="77777777" w:rsidR="00774CB4" w:rsidRDefault="00774CB4" w:rsidP="00774C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LP release time </w:t>
            </w:r>
          </w:p>
          <w:p w14:paraId="6B27A1E0" w14:textId="1B5563E8" w:rsidR="00774CB4" w:rsidRDefault="00774CB4" w:rsidP="00774C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£8,</w:t>
            </w:r>
            <w:r w:rsidR="00B12B4A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00</w:t>
            </w:r>
          </w:p>
          <w:p w14:paraId="69EAD70B" w14:textId="6A7A07E8" w:rsidR="00E80C46" w:rsidRDefault="00E80C46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68E4118" w14:textId="6A13B675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Release time for Reading lead </w:t>
            </w:r>
          </w:p>
          <w:p w14:paraId="114B958D" w14:textId="34ED04BE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</w:t>
            </w:r>
            <w:r w:rsidR="00B12B4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,800</w:t>
            </w:r>
          </w:p>
          <w:p w14:paraId="03DBB76E" w14:textId="1F18B89A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1AA4ADE7" w14:textId="77777777" w:rsidR="00B12B4A" w:rsidRPr="00B40879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4DAB3D1E" w14:textId="430F8815" w:rsidR="00962758" w:rsidRPr="00B40879" w:rsidRDefault="00962758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45E45DE1" w14:textId="64F248D1" w:rsidR="00962758" w:rsidRPr="00B40879" w:rsidRDefault="00962758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1712591" w14:textId="409E2A70" w:rsidR="00BE2F94" w:rsidRPr="00B40879" w:rsidRDefault="00BE2F9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</w:p>
          <w:p w14:paraId="5210D9C2" w14:textId="6B7ED9D1" w:rsidR="00BE2F94" w:rsidRPr="00B40879" w:rsidRDefault="00BE2F9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0FD0A829" w14:textId="0C2AB0D6" w:rsidR="00962758" w:rsidRPr="00B40879" w:rsidRDefault="00962758" w:rsidP="005D5E8B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133CB3FE" w14:textId="7EE032B2" w:rsidR="00273E49" w:rsidRDefault="005C2FCF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April 2021 </w:t>
            </w:r>
          </w:p>
          <w:p w14:paraId="7A05C5DB" w14:textId="558EFC3D" w:rsidR="005C2FCF" w:rsidRDefault="005C2FCF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July 2021 </w:t>
            </w:r>
          </w:p>
          <w:p w14:paraId="696FA0A0" w14:textId="77777777" w:rsidR="005C2FCF" w:rsidRDefault="005C2FCF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52CFDA3A" w14:textId="4ECFC170" w:rsidR="005D5E8B" w:rsidRPr="00B40879" w:rsidRDefault="005D5E8B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A30F66" w:rsidRPr="00B40879" w14:paraId="275A5B65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75B55879" w14:textId="09C820DE" w:rsidR="00A30F66" w:rsidRPr="00B40879" w:rsidRDefault="00267CE2" w:rsidP="005C2FCF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U</w:t>
            </w:r>
            <w:r w:rsidR="00A30F66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se technologies to reinfor</w:t>
            </w:r>
            <w:r w:rsidR="005C2FC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ce key knowledge and skills in </w:t>
            </w:r>
            <w:r w:rsidR="005C2FCF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r</w:t>
            </w:r>
            <w:r w:rsidR="00A30F66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eading, </w:t>
            </w:r>
            <w:r w:rsidR="005C2FCF">
              <w:rPr>
                <w:rFonts w:eastAsia="Times New Roman" w:cstheme="minorHAnsi"/>
                <w:sz w:val="20"/>
                <w:szCs w:val="20"/>
                <w:lang w:eastAsia="en-GB"/>
              </w:rPr>
              <w:t>writing, m</w:t>
            </w:r>
            <w:r w:rsidR="00A30F66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aths and the wider Curriculum </w:t>
            </w:r>
            <w:r w:rsidR="005C2FCF">
              <w:rPr>
                <w:rFonts w:eastAsia="Times New Roman" w:cstheme="minorHAnsi"/>
                <w:sz w:val="20"/>
                <w:szCs w:val="20"/>
                <w:lang w:eastAsia="en-GB"/>
              </w:rPr>
              <w:t>(blended learning)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DBCF009" w14:textId="77777777" w:rsidR="005C2FCF" w:rsidRDefault="005C2FCF" w:rsidP="005C2FCF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lastRenderedPageBreak/>
              <w:t>CPD for staff on</w:t>
            </w:r>
          </w:p>
          <w:p w14:paraId="57E27DEF" w14:textId="57FCED7E" w:rsidR="005C2FCF" w:rsidRPr="005C2FCF" w:rsidRDefault="005C2FCF" w:rsidP="005C2F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5C2FCF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Using Microsoft Teams, </w:t>
            </w:r>
          </w:p>
          <w:p w14:paraId="27061A09" w14:textId="77777777" w:rsidR="005C2FCF" w:rsidRPr="005C2FCF" w:rsidRDefault="005C2FCF" w:rsidP="005C2F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5C2FCF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Microsoft Notebook </w:t>
            </w:r>
          </w:p>
          <w:p w14:paraId="30218770" w14:textId="77777777" w:rsidR="005C2FCF" w:rsidRPr="005C2FCF" w:rsidRDefault="005C2FCF" w:rsidP="005C2F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5C2FCF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lastRenderedPageBreak/>
              <w:t>Accelerated Reader</w:t>
            </w:r>
          </w:p>
          <w:p w14:paraId="1155A80F" w14:textId="77777777" w:rsidR="005C2FCF" w:rsidRPr="005C2FCF" w:rsidRDefault="005C2FCF" w:rsidP="005C2F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Emphasis"/>
                <w:rFonts w:eastAsia="Times New Roman" w:cstheme="minorHAnsi"/>
                <w:i w:val="0"/>
                <w:iCs w:val="0"/>
                <w:color w:val="00B050"/>
                <w:sz w:val="20"/>
                <w:szCs w:val="20"/>
                <w:lang w:eastAsia="en-GB"/>
              </w:rPr>
            </w:pPr>
            <w:r w:rsidRPr="005C2FCF">
              <w:rPr>
                <w:rStyle w:val="Emphasis"/>
                <w:rFonts w:cstheme="minorHAnsi"/>
                <w:color w:val="00B050"/>
                <w:sz w:val="20"/>
                <w:szCs w:val="20"/>
                <w:shd w:val="clear" w:color="auto" w:fill="FFFFFF"/>
              </w:rPr>
              <w:t>Abracadabra (ABRA)</w:t>
            </w:r>
          </w:p>
          <w:p w14:paraId="1E1D0F28" w14:textId="77777777" w:rsidR="005C2FCF" w:rsidRPr="005C2FCF" w:rsidRDefault="005C2FCF" w:rsidP="005C2F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5C2FCF">
              <w:rPr>
                <w:rStyle w:val="Emphasis"/>
                <w:rFonts w:cstheme="minorHAnsi"/>
                <w:i w:val="0"/>
                <w:iCs w:val="0"/>
                <w:color w:val="00B050"/>
                <w:sz w:val="20"/>
                <w:szCs w:val="20"/>
                <w:shd w:val="clear" w:color="auto" w:fill="FFFFFF"/>
              </w:rPr>
              <w:t>Doodle maths – for all pupils as part of recall and recap</w:t>
            </w:r>
          </w:p>
          <w:p w14:paraId="15E9AAA5" w14:textId="1D340994" w:rsidR="005C2FCF" w:rsidRPr="00B40879" w:rsidRDefault="005C2FCF" w:rsidP="005C2FCF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</w:p>
          <w:p w14:paraId="1F5268BE" w14:textId="3EC82A4C" w:rsidR="005C2FCF" w:rsidRDefault="005C2FCF" w:rsidP="005C2FCF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Ed Tech support for staff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to deliver blended learning </w:t>
            </w:r>
          </w:p>
          <w:p w14:paraId="564A9650" w14:textId="080AE998" w:rsidR="00A30F66" w:rsidRPr="00B40879" w:rsidRDefault="005C2FCF" w:rsidP="00B4087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Purchase and use </w:t>
            </w:r>
            <w:r w:rsidR="00CF66C7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a</w:t>
            </w:r>
            <w:r w:rsidR="00A30F66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 range of online resources</w:t>
            </w: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, e.g. </w:t>
            </w:r>
            <w:r w:rsidR="00A30F66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Doodle Maths and Doodle Spe</w:t>
            </w: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lling</w:t>
            </w:r>
          </w:p>
          <w:p w14:paraId="03EA4078" w14:textId="77777777" w:rsidR="00A30F66" w:rsidRPr="00B40879" w:rsidRDefault="00A30F66" w:rsidP="00B4087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</w:p>
          <w:p w14:paraId="552D13CE" w14:textId="7BD56D98" w:rsidR="00A30F66" w:rsidRPr="00B40879" w:rsidRDefault="00A30F66" w:rsidP="00B408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Use Computer Assisted </w:t>
            </w:r>
            <w:r w:rsidR="005C2FCF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software</w:t>
            </w:r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 </w:t>
            </w:r>
            <w:r w:rsidR="00CF66C7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e.g.</w:t>
            </w:r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 Accelerated Reader </w:t>
            </w:r>
            <w:r w:rsidR="00CF66C7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and </w:t>
            </w:r>
            <w:r w:rsidR="00CF66C7" w:rsidRPr="00B40879">
              <w:rPr>
                <w:rStyle w:val="Emphasis"/>
                <w:rFonts w:cstheme="minorHAnsi"/>
                <w:color w:val="2B3A42"/>
                <w:sz w:val="20"/>
                <w:szCs w:val="20"/>
                <w:shd w:val="clear" w:color="auto" w:fill="FFFFFF"/>
              </w:rPr>
              <w:t>Abracadabra (ABRA</w:t>
            </w:r>
            <w:r w:rsidR="005C2FCF">
              <w:rPr>
                <w:rStyle w:val="Emphasis"/>
                <w:rFonts w:cstheme="minorHAnsi"/>
                <w:color w:val="2B3A42"/>
                <w:sz w:val="20"/>
                <w:szCs w:val="20"/>
                <w:shd w:val="clear" w:color="auto" w:fill="FFFFFF"/>
              </w:rPr>
              <w:t xml:space="preserve"> for Early Years and Year 1</w:t>
            </w:r>
            <w:r w:rsidR="00CF66C7" w:rsidRPr="00B40879">
              <w:rPr>
                <w:rStyle w:val="Emphasis"/>
                <w:rFonts w:cstheme="minorHAnsi"/>
                <w:color w:val="2B3A42"/>
                <w:sz w:val="20"/>
                <w:szCs w:val="20"/>
                <w:shd w:val="clear" w:color="auto" w:fill="FFFFFF"/>
              </w:rPr>
              <w:t>)</w:t>
            </w:r>
            <w:r w:rsidR="00CF66C7" w:rsidRPr="00B40879">
              <w:rPr>
                <w:rFonts w:cstheme="minorHAnsi"/>
                <w:sz w:val="20"/>
                <w:szCs w:val="20"/>
              </w:rPr>
              <w:t xml:space="preserve"> </w:t>
            </w:r>
            <w:r w:rsidR="00CF66C7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to identify</w:t>
            </w:r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 and address gaps in learning </w:t>
            </w:r>
          </w:p>
          <w:p w14:paraId="4F69B77D" w14:textId="77777777" w:rsidR="00A30F66" w:rsidRPr="00B40879" w:rsidRDefault="00A30F66" w:rsidP="00B4087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</w:p>
          <w:p w14:paraId="06755C66" w14:textId="263BE413" w:rsidR="00A30F66" w:rsidRPr="00B40879" w:rsidRDefault="00A30F66" w:rsidP="00B4087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Use online apps </w:t>
            </w:r>
            <w:r w:rsidR="00CF66C7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i</w:t>
            </w:r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ncluding and Timetable </w:t>
            </w:r>
            <w:proofErr w:type="spellStart"/>
            <w:r w:rsidR="00CF66C7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Rockstars</w:t>
            </w:r>
            <w:proofErr w:type="spellEnd"/>
            <w:r w:rsidR="00CF66C7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 and</w:t>
            </w:r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Numbots</w:t>
            </w:r>
            <w:proofErr w:type="spellEnd"/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 to reinforce key skills </w:t>
            </w:r>
          </w:p>
          <w:p w14:paraId="62A98624" w14:textId="1C8BF9BB" w:rsidR="00CF66C7" w:rsidRPr="00B40879" w:rsidRDefault="00CF66C7" w:rsidP="00B4087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</w:p>
          <w:p w14:paraId="49100148" w14:textId="68DF54BD" w:rsidR="00A30F66" w:rsidRPr="005C2FCF" w:rsidRDefault="005C2FCF" w:rsidP="00B4087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P</w:t>
            </w:r>
            <w:r w:rsidR="00CF66C7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rovide disadvantaged pupils with devices and internet access to complete blended learning and computer assisted learning </w:t>
            </w: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activities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67B94E5F" w14:textId="77777777" w:rsidR="00A30F66" w:rsidRPr="00B40879" w:rsidRDefault="00A30F66" w:rsidP="00B40879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B40879">
              <w:rPr>
                <w:rFonts w:cstheme="minorHAnsi"/>
                <w:sz w:val="20"/>
                <w:szCs w:val="20"/>
                <w:lang w:eastAsia="en-GB"/>
              </w:rPr>
              <w:lastRenderedPageBreak/>
              <w:t xml:space="preserve">EEF Remote Learning – Rapid Evident Assessment – 2017 </w:t>
            </w:r>
          </w:p>
          <w:p w14:paraId="4B0092B7" w14:textId="77777777" w:rsidR="00A30F66" w:rsidRPr="00B40879" w:rsidRDefault="00A30F66" w:rsidP="00B40879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B7082C5" w14:textId="77777777" w:rsidR="00A30F66" w:rsidRDefault="00A30F66" w:rsidP="00B40879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B40879">
              <w:rPr>
                <w:rFonts w:cstheme="minorHAnsi"/>
                <w:sz w:val="20"/>
                <w:szCs w:val="20"/>
                <w:lang w:eastAsia="en-GB"/>
              </w:rPr>
              <w:lastRenderedPageBreak/>
              <w:t xml:space="preserve">EEF - Flipped Learning 2017 -reported Disadvantaged pupils make 2 months progress with this approach </w:t>
            </w:r>
          </w:p>
          <w:p w14:paraId="496E2481" w14:textId="77777777" w:rsidR="00010004" w:rsidRDefault="00010004" w:rsidP="00B40879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360DBC4B" w14:textId="020A98ED" w:rsidR="00010004" w:rsidRPr="00B40879" w:rsidRDefault="00010004" w:rsidP="000100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EEF – Abracadabra, pupils make 3 months progress (Digital technology)</w:t>
            </w:r>
          </w:p>
          <w:p w14:paraId="060E1395" w14:textId="39BAAC3B" w:rsidR="00010004" w:rsidRPr="00B40879" w:rsidRDefault="0001000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6D464F19" w14:textId="5BE0DFDD" w:rsidR="00CF66C7" w:rsidRPr="00B40879" w:rsidRDefault="005C2FCF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>Through the following m</w:t>
            </w:r>
            <w:r w:rsidR="00CF66C7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onitoring 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processes, l</w:t>
            </w:r>
            <w:r w:rsidR="00CF66C7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eaders will </w:t>
            </w:r>
            <w:r w:rsidR="00F5520D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check the effectiveness of blended learning</w:t>
            </w:r>
            <w:r w:rsidR="00CF66C7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:</w:t>
            </w:r>
          </w:p>
          <w:p w14:paraId="12252B3C" w14:textId="083C7A4A" w:rsidR="00CF66C7" w:rsidRPr="00B40879" w:rsidRDefault="00CF66C7" w:rsidP="00F552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>lesson visits</w:t>
            </w:r>
          </w:p>
          <w:p w14:paraId="132C1791" w14:textId="1EE22C88" w:rsidR="00CF66C7" w:rsidRPr="00B40879" w:rsidRDefault="00CF66C7" w:rsidP="00F552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home learning logs </w:t>
            </w:r>
          </w:p>
          <w:p w14:paraId="36F85C30" w14:textId="77777777" w:rsidR="00CF66C7" w:rsidRPr="00B40879" w:rsidRDefault="00CF66C7" w:rsidP="00F552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pupil voice</w:t>
            </w:r>
          </w:p>
          <w:p w14:paraId="70F56A89" w14:textId="77777777" w:rsidR="00CF66C7" w:rsidRPr="00B40879" w:rsidRDefault="00CF66C7" w:rsidP="00F552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discussion with teachers, including during pupil progress meetings</w:t>
            </w:r>
          </w:p>
          <w:p w14:paraId="12050674" w14:textId="7699B0DD" w:rsidR="00CF66C7" w:rsidRPr="00B40879" w:rsidRDefault="00F5520D" w:rsidP="00F552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feedback from parents </w:t>
            </w:r>
          </w:p>
          <w:p w14:paraId="2841853A" w14:textId="77777777" w:rsidR="00CF66C7" w:rsidRPr="00B40879" w:rsidRDefault="00CF66C7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AA42FC1" w14:textId="171157BE" w:rsidR="005C2FCF" w:rsidRPr="00F5520D" w:rsidRDefault="005C2FCF" w:rsidP="005C2FCF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F5520D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Senior leaders will check the impact of CPD during pupil progress meetings, and by analysing assessment information. </w:t>
            </w:r>
            <w:r w:rsidR="006404D8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(e.g. Accelerated Reader data, summative assessments, Doodle maths data)</w:t>
            </w:r>
          </w:p>
          <w:p w14:paraId="6CC50020" w14:textId="5CA2C468" w:rsidR="00CF66C7" w:rsidRPr="00B40879" w:rsidRDefault="00CF66C7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92B6E41" w14:textId="068F49D7" w:rsidR="00CF66C7" w:rsidRPr="00B40879" w:rsidRDefault="00CF66C7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511E83C" w14:textId="77777777" w:rsidR="00A30F66" w:rsidRPr="00B40879" w:rsidRDefault="00A30F66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7D080971" w14:textId="77777777" w:rsidR="00B049B6" w:rsidRDefault="005C2FCF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lastRenderedPageBreak/>
              <w:t>Ed Tech lead</w:t>
            </w:r>
            <w:r w:rsidR="00F5520D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with support from the Principal 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B049B6"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33C9BCF3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</w:p>
          <w:p w14:paraId="1B6243CA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74CB4">
              <w:rPr>
                <w:rFonts w:eastAsia="Times New Roman" w:cstheme="minorHAnsi"/>
                <w:sz w:val="20"/>
                <w:szCs w:val="20"/>
                <w:lang w:eastAsia="en-GB"/>
              </w:rPr>
              <w:t>Purple Mash</w:t>
            </w:r>
          </w:p>
          <w:p w14:paraId="51FD62F7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£3,000</w:t>
            </w:r>
          </w:p>
          <w:p w14:paraId="1B05CA98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Home learning packs </w:t>
            </w:r>
          </w:p>
          <w:p w14:paraId="7B072CF8" w14:textId="02A9B536" w:rsidR="00774CB4" w:rsidRPr="00B40879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£2,500</w:t>
            </w:r>
          </w:p>
        </w:tc>
        <w:tc>
          <w:tcPr>
            <w:tcW w:w="1985" w:type="dxa"/>
            <w:shd w:val="clear" w:color="auto" w:fill="auto"/>
          </w:tcPr>
          <w:p w14:paraId="5D552ADD" w14:textId="7901C28C" w:rsidR="00CF66C7" w:rsidRPr="00B40879" w:rsidRDefault="00F5520D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 xml:space="preserve">End of each term </w:t>
            </w:r>
          </w:p>
        </w:tc>
      </w:tr>
      <w:tr w:rsidR="004D387E" w:rsidRPr="00B40879" w14:paraId="1780452E" w14:textId="77777777" w:rsidTr="00774CB4">
        <w:tc>
          <w:tcPr>
            <w:tcW w:w="134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4D387E" w:rsidRPr="00B40879" w:rsidRDefault="004D387E" w:rsidP="00B40879">
            <w:pPr>
              <w:spacing w:after="0" w:line="240" w:lineRule="auto"/>
              <w:jc w:val="right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Total budgeted cost</w:t>
            </w:r>
          </w:p>
        </w:tc>
        <w:tc>
          <w:tcPr>
            <w:tcW w:w="1985" w:type="dxa"/>
            <w:shd w:val="clear" w:color="auto" w:fill="auto"/>
          </w:tcPr>
          <w:p w14:paraId="0882A854" w14:textId="28ABB8B3" w:rsidR="00CF2A6A" w:rsidRPr="00B40879" w:rsidRDefault="00CD669D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</w:t>
            </w:r>
            <w:r w:rsidR="00CF66C7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1</w:t>
            </w:r>
            <w:r w:rsidR="00B12B4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47,100</w:t>
            </w:r>
          </w:p>
        </w:tc>
      </w:tr>
      <w:tr w:rsidR="004D387E" w:rsidRPr="00B40879" w14:paraId="7F96B7FF" w14:textId="77777777" w:rsidTr="00D40633">
        <w:tc>
          <w:tcPr>
            <w:tcW w:w="15417" w:type="dxa"/>
            <w:gridSpan w:val="6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2EEAC510" w14:textId="304CF6E5" w:rsidR="004D387E" w:rsidRPr="00B40879" w:rsidRDefault="003E5E5D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7</w:t>
            </w:r>
            <w:r w:rsidR="000038C5"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 xml:space="preserve">.2: </w:t>
            </w:r>
            <w:r w:rsidR="004D387E"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Targeted support</w:t>
            </w:r>
          </w:p>
        </w:tc>
      </w:tr>
      <w:tr w:rsidR="004D387E" w:rsidRPr="00B40879" w14:paraId="3F799B21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5D36C197" w:rsidR="004D387E" w:rsidRPr="00B40879" w:rsidRDefault="000038C5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 xml:space="preserve">Intended outcome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264950B" w14:textId="5D051C3A" w:rsidR="004D387E" w:rsidRPr="00B40879" w:rsidRDefault="000038C5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4D387E" w:rsidRPr="00B40879" w:rsidRDefault="004D387E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What is the evidence and rationale for this choice?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4D387E" w:rsidRPr="00B40879" w:rsidRDefault="004D387E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How will you ensure it is implemented well?</w:t>
            </w:r>
          </w:p>
        </w:tc>
        <w:tc>
          <w:tcPr>
            <w:tcW w:w="1828" w:type="dxa"/>
            <w:shd w:val="clear" w:color="auto" w:fill="auto"/>
          </w:tcPr>
          <w:p w14:paraId="6D981797" w14:textId="77777777" w:rsidR="004D387E" w:rsidRPr="00B40879" w:rsidRDefault="004D387E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Staff lead</w:t>
            </w:r>
          </w:p>
        </w:tc>
        <w:tc>
          <w:tcPr>
            <w:tcW w:w="1985" w:type="dxa"/>
            <w:shd w:val="clear" w:color="auto" w:fill="auto"/>
          </w:tcPr>
          <w:p w14:paraId="7ECDFD41" w14:textId="77777777" w:rsidR="004D387E" w:rsidRPr="00B40879" w:rsidRDefault="004D387E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When will you review implementation?</w:t>
            </w:r>
          </w:p>
        </w:tc>
      </w:tr>
      <w:tr w:rsidR="00BD3AF1" w:rsidRPr="00B40879" w14:paraId="3529F482" w14:textId="77777777" w:rsidTr="00774CB4">
        <w:trPr>
          <w:trHeight w:val="22"/>
        </w:trPr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61AC2318" w14:textId="5E0420D8" w:rsidR="00BD3AF1" w:rsidRPr="00B40879" w:rsidRDefault="49944389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To </w:t>
            </w:r>
            <w:r w:rsidR="65CEE316" w:rsidRPr="00B40879">
              <w:rPr>
                <w:rFonts w:eastAsia="Calibri" w:cstheme="minorHAnsi"/>
                <w:sz w:val="20"/>
                <w:szCs w:val="20"/>
              </w:rPr>
              <w:t xml:space="preserve">improve children’s </w:t>
            </w:r>
            <w:r w:rsidR="1EC4074B" w:rsidRPr="00B40879">
              <w:rPr>
                <w:rFonts w:eastAsia="Calibri" w:cstheme="minorHAnsi"/>
                <w:sz w:val="20"/>
                <w:szCs w:val="20"/>
              </w:rPr>
              <w:t>vocabulary, listening and narrative skills</w:t>
            </w:r>
          </w:p>
          <w:p w14:paraId="7E1D96B5" w14:textId="2B55123D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E0E7551" w14:textId="3B02AE8F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5EBC08C" w14:textId="46079CB2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DEF951D" w14:textId="4D1BA1EF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EC65604" w14:textId="21808183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D2F96D4" w14:textId="19146B05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9F08C7" w14:textId="45C864F8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E441D06" w14:textId="27B4E45E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118AC76" w14:textId="3D0A1C33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0EB990" w14:textId="367DCE06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DEFBFB2" w14:textId="63C1DF1D" w:rsidR="00BD3AF1" w:rsidRPr="00B40879" w:rsidRDefault="0026766B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Staff </w:t>
            </w:r>
            <w:r w:rsidR="008233B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 Early Years and </w:t>
            </w:r>
            <w:r w:rsidR="008233B0" w:rsidRPr="008233B0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Key Stage 1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will be supported with </w:t>
            </w:r>
            <w:r w:rsidR="008233B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</w:t>
            </w:r>
            <w:r w:rsidR="4C431D4C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deli</w:t>
            </w:r>
            <w:r w:rsidR="2059B93C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v</w:t>
            </w:r>
            <w:r w:rsidR="008233B0">
              <w:rPr>
                <w:rFonts w:eastAsia="Times New Roman" w:cstheme="minorHAnsi"/>
                <w:sz w:val="20"/>
                <w:szCs w:val="20"/>
                <w:lang w:eastAsia="en-GB"/>
              </w:rPr>
              <w:t>ery</w:t>
            </w:r>
            <w:r w:rsidR="4C431D4C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high quality speech and language interventions</w:t>
            </w:r>
            <w:r w:rsidR="543C5407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including NELI programme and </w:t>
            </w:r>
            <w:proofErr w:type="spellStart"/>
            <w:r w:rsidR="543C5407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Wellcomm</w:t>
            </w:r>
            <w:proofErr w:type="spellEnd"/>
            <w:r w:rsidR="543C5407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  <w:r w:rsidR="6746332D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472407AC" w14:textId="6BDF6BAB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C4C9CFD" w14:textId="1F324F4A" w:rsidR="00BD3AF1" w:rsidRPr="00B40879" w:rsidRDefault="6746332D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SEN</w:t>
            </w:r>
            <w:r w:rsidR="0026766B">
              <w:rPr>
                <w:rFonts w:eastAsia="Times New Roman" w:cstheme="minorHAnsi"/>
                <w:sz w:val="20"/>
                <w:szCs w:val="20"/>
                <w:lang w:eastAsia="en-GB"/>
              </w:rPr>
              <w:t>D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Co</w:t>
            </w:r>
            <w:proofErr w:type="spellEnd"/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6766B">
              <w:rPr>
                <w:rFonts w:eastAsia="Times New Roman" w:cstheme="minorHAnsi"/>
                <w:sz w:val="20"/>
                <w:szCs w:val="20"/>
                <w:lang w:eastAsia="en-GB"/>
              </w:rPr>
              <w:t>will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identify pupils who need the support of</w:t>
            </w:r>
            <w:r w:rsidR="34ADD10A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Speech and language therapist </w:t>
            </w:r>
            <w:r w:rsidR="008233B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(SALT)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and </w:t>
            </w:r>
            <w:r w:rsidR="002676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take prompt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action</w:t>
            </w:r>
          </w:p>
          <w:p w14:paraId="13A1E4E6" w14:textId="77777777" w:rsidR="00010004" w:rsidRDefault="0001000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BD558E4" w14:textId="5503F384" w:rsidR="00BD3AF1" w:rsidRPr="00B40879" w:rsidRDefault="0026766B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Teachers will ensure p</w:t>
            </w:r>
            <w:r w:rsidR="00B049B6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upils listen to stories on audio as a pre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B049B6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learning activity </w:t>
            </w:r>
          </w:p>
          <w:p w14:paraId="6032041A" w14:textId="77777777" w:rsidR="00962758" w:rsidRPr="00B40879" w:rsidRDefault="00962758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F16EC8" w14:textId="7F20562D" w:rsidR="00BD3AF1" w:rsidRPr="00B40879" w:rsidRDefault="0026766B" w:rsidP="002676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Support staff will ensure the e</w:t>
            </w:r>
            <w:r w:rsidR="00962758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xplicit teaching of relevant vocabulary through reading intervention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s, and provide opportunities for the retrieval practice of vocabulary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0A950935" w14:textId="2DFC8886" w:rsidR="00BD3AF1" w:rsidRPr="00B40879" w:rsidRDefault="1D6F92FA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EEF research and </w:t>
            </w:r>
            <w:r w:rsidR="5F13B2E1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NELI 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pilot </w:t>
            </w:r>
            <w:r w:rsidR="64FFC955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trials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76FF21D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show</w:t>
            </w:r>
            <w:r w:rsidR="002676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 </w:t>
            </w:r>
            <w:r w:rsidR="76D94E05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pupils can make +3 months progress</w:t>
            </w:r>
            <w:r w:rsidR="11C24754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 oral language skills which form a crucial foundation for thinking, learning and social interaction. </w:t>
            </w:r>
          </w:p>
          <w:p w14:paraId="5A015A5C" w14:textId="5BA8211F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932DBC7" w14:textId="1557A898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8304388" w14:textId="104B8D61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8782465" w14:textId="5D624175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0031362" w14:textId="691CD3B6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7685B75" w14:textId="5CFBBC98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339B3D" w14:textId="5E5D2B16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6821531C" w14:textId="4D124168" w:rsidR="00164F27" w:rsidRPr="00B40879" w:rsidRDefault="008233B0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Early Years lead to identify staff in Early Years and </w:t>
            </w:r>
            <w:r w:rsidRPr="008233B0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Key Stage 1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who may need additional training and support to ensure that </w:t>
            </w:r>
            <w:r w:rsidR="4F9892AD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NELI </w:t>
            </w:r>
            <w:r w:rsidR="0203D960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="0203D960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Wellcomm</w:t>
            </w:r>
            <w:proofErr w:type="spellEnd"/>
            <w:r w:rsidR="0203D960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are making a difference to pupils. </w:t>
            </w:r>
          </w:p>
          <w:p w14:paraId="2654E1B6" w14:textId="123A09DC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ED0AB7F" w14:textId="3B78D2F7" w:rsidR="00164F27" w:rsidRPr="00B40879" w:rsidRDefault="008233B0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="00144D91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SEN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</w:t>
            </w:r>
            <w:r w:rsidR="00144D91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Co</w:t>
            </w:r>
            <w:proofErr w:type="spellEnd"/>
            <w:r w:rsidR="4F9892AD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 partnership with </w:t>
            </w:r>
            <w:r w:rsidR="00D77DC2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SALT,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will monitor the effectiveness of the spee</w:t>
            </w:r>
            <w:r w:rsidR="4F9892AD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 and language strategies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identify where further support is required. </w:t>
            </w:r>
          </w:p>
          <w:p w14:paraId="11125855" w14:textId="1EDAF5D2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58326E5" w14:textId="637F601B" w:rsidR="00164F27" w:rsidRPr="00B40879" w:rsidRDefault="748302F6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Pupils to be screened and baselined using NELI/</w:t>
            </w:r>
            <w:proofErr w:type="spellStart"/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Wellcomm</w:t>
            </w:r>
            <w:proofErr w:type="spellEnd"/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 order to measure impact</w:t>
            </w:r>
            <w:r w:rsidR="008233B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from their starting points. </w:t>
            </w:r>
          </w:p>
          <w:p w14:paraId="423E35A8" w14:textId="7656D744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3D74FEC" w14:textId="7F3AACE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04EEF922" w14:textId="6B9C0E6E" w:rsidR="008233B0" w:rsidRDefault="00CF66C7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Inclusion </w:t>
            </w:r>
            <w:r w:rsidR="008233B0">
              <w:rPr>
                <w:rFonts w:eastAsia="Times New Roman" w:cstheme="minorHAnsi"/>
                <w:sz w:val="20"/>
                <w:szCs w:val="20"/>
                <w:lang w:eastAsia="en-GB"/>
              </w:rPr>
              <w:t>Lead (JS)</w:t>
            </w:r>
          </w:p>
          <w:p w14:paraId="2F212716" w14:textId="25E53569" w:rsidR="00774CB4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67F8A00" w14:textId="2C397B47" w:rsidR="00774CB4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Cover for CPD</w:t>
            </w:r>
          </w:p>
          <w:p w14:paraId="0967C59A" w14:textId="343B2092" w:rsidR="00774CB4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£1,500</w:t>
            </w:r>
          </w:p>
          <w:p w14:paraId="5B5D4958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434DD06" w14:textId="7017031E" w:rsidR="008233B0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upport staff cover to deliver intervention </w:t>
            </w:r>
          </w:p>
          <w:p w14:paraId="3DDF8C5C" w14:textId="033D89C6" w:rsidR="00774CB4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£25,000</w:t>
            </w:r>
          </w:p>
          <w:p w14:paraId="2BCCDB55" w14:textId="77777777" w:rsidR="008233B0" w:rsidRDefault="008233B0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109498" w14:textId="4FCEDE7D" w:rsidR="008233B0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SALT </w:t>
            </w:r>
          </w:p>
          <w:p w14:paraId="4E3A382D" w14:textId="5CCD1312" w:rsidR="00774CB4" w:rsidRDefault="00774CB4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£8,100</w:t>
            </w:r>
          </w:p>
          <w:p w14:paraId="2D432677" w14:textId="77777777" w:rsidR="008233B0" w:rsidRDefault="008233B0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B484A28" w14:textId="5AD1C20A" w:rsidR="00BD3AF1" w:rsidRPr="00B40879" w:rsidRDefault="00144D91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SEN</w:t>
            </w:r>
            <w:r w:rsidR="008233B0">
              <w:rPr>
                <w:rFonts w:eastAsia="Times New Roman" w:cstheme="minorHAnsi"/>
                <w:sz w:val="20"/>
                <w:szCs w:val="20"/>
                <w:lang w:eastAsia="en-GB"/>
              </w:rPr>
              <w:t>D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Co</w:t>
            </w:r>
            <w:proofErr w:type="spellEnd"/>
            <w:r w:rsidR="5D3451C1"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233B0">
              <w:rPr>
                <w:rFonts w:eastAsia="Times New Roman" w:cstheme="minorHAnsi"/>
                <w:sz w:val="20"/>
                <w:szCs w:val="20"/>
                <w:lang w:eastAsia="en-GB"/>
              </w:rPr>
              <w:t>(EH)</w:t>
            </w:r>
          </w:p>
          <w:p w14:paraId="7FB7C58A" w14:textId="719924DF" w:rsidR="001E4AF2" w:rsidRPr="00B40879" w:rsidRDefault="001E4AF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28724A" w14:textId="79B544D7" w:rsidR="001E4AF2" w:rsidRPr="00B40879" w:rsidRDefault="001E4AF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5F06389" w14:textId="77777777" w:rsidR="001E4AF2" w:rsidRPr="00B40879" w:rsidRDefault="001E4AF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621E5A2" w14:textId="4504A4A1" w:rsidR="001E4AF2" w:rsidRPr="00B40879" w:rsidRDefault="001E4AF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3EAAFD0D" w14:textId="7A468CA8" w:rsidR="004E3B72" w:rsidRPr="008233B0" w:rsidRDefault="008233B0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proofErr w:type="spellStart"/>
            <w:r w:rsidRPr="008233B0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lastRenderedPageBreak/>
              <w:t>Wel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l</w:t>
            </w:r>
            <w:r w:rsidRPr="008233B0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comm</w:t>
            </w:r>
            <w:proofErr w:type="spellEnd"/>
          </w:p>
          <w:p w14:paraId="77D5317B" w14:textId="4A5E7907" w:rsidR="008233B0" w:rsidRDefault="008233B0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End of each term</w:t>
            </w:r>
          </w:p>
          <w:p w14:paraId="48738777" w14:textId="6CA03E60" w:rsidR="008233B0" w:rsidRDefault="008233B0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A85DFA3" w14:textId="0198D15B" w:rsidR="008233B0" w:rsidRDefault="008233B0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EA43CCA" w14:textId="384607CC" w:rsidR="008233B0" w:rsidRPr="008233B0" w:rsidRDefault="008233B0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8233B0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NELI</w:t>
            </w:r>
          </w:p>
          <w:p w14:paraId="28700EA9" w14:textId="77777777" w:rsidR="008233B0" w:rsidRDefault="008233B0" w:rsidP="008233B0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April 2021 </w:t>
            </w:r>
          </w:p>
          <w:p w14:paraId="4CF0AE89" w14:textId="6DEF3645" w:rsidR="008233B0" w:rsidRPr="00B40879" w:rsidRDefault="008233B0" w:rsidP="008233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July 2021</w:t>
            </w:r>
          </w:p>
          <w:p w14:paraId="4B9789A2" w14:textId="0FACB1A3" w:rsidR="004E3B72" w:rsidRPr="00B40879" w:rsidRDefault="7767B83A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670B259C" w14:textId="39F7157C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7A64BE6" w14:textId="53C73BD4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84DE712" w14:textId="52EE45F4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CED689F" w14:textId="13E9E826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3DDBC48" w14:textId="3AAF89AB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5106EC8" w14:textId="1782241A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599C0F1" w14:textId="39B61173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3317B66" w14:textId="1318E1F4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A419ED3" w14:textId="76F91762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952FE5B" w14:textId="2325FE82" w:rsidR="004E3B72" w:rsidRPr="00B40879" w:rsidRDefault="004E3B7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D73239C" w14:textId="778B4720" w:rsidR="001E4AF2" w:rsidRPr="00B40879" w:rsidRDefault="001E4AF2" w:rsidP="00B408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9CB6E22" w:rsidRPr="00B40879" w14:paraId="61168843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775E9FB6" w14:textId="68B2DACB" w:rsidR="3C814731" w:rsidRPr="00B40879" w:rsidRDefault="3C81473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To narrow the gap in reading attainment of disadvantaged pupils </w:t>
            </w:r>
            <w:r w:rsidR="006404D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so that pupils’ out</w:t>
            </w:r>
            <w:r w:rsidR="006055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comes 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 line with all other pupils nationally</w:t>
            </w:r>
          </w:p>
          <w:p w14:paraId="1AD117B4" w14:textId="10DC9096" w:rsidR="09CB6E22" w:rsidRPr="00B40879" w:rsidRDefault="09CB6E22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2FD294B" w14:textId="34D31E6B" w:rsidR="09CB6E22" w:rsidRPr="00B40879" w:rsidRDefault="09CB6E22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90E9649" w14:textId="2D20CEE7" w:rsidR="00144D91" w:rsidRPr="00B40879" w:rsidRDefault="006404D8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Support staff will provide additional support fo</w:t>
            </w:r>
            <w:r w:rsidR="00144D9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r </w:t>
            </w:r>
            <w:r w:rsidR="3C81473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disadvantaged pupils in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</w:t>
            </w:r>
            <w:r w:rsidR="3C81473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eading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. This will include: </w:t>
            </w:r>
          </w:p>
          <w:p w14:paraId="77F65FAC" w14:textId="03574B68" w:rsidR="009F3E56" w:rsidRPr="00B40879" w:rsidRDefault="00035302" w:rsidP="00B408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time to complete </w:t>
            </w:r>
            <w:r w:rsidR="009F3E56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Accelerated reader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activities in school</w:t>
            </w:r>
          </w:p>
          <w:p w14:paraId="4B2378A4" w14:textId="77777777" w:rsidR="00035302" w:rsidRDefault="3C814731" w:rsidP="000353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offering regular reading aloud opportunities </w:t>
            </w:r>
          </w:p>
          <w:p w14:paraId="5C7B16F6" w14:textId="4FAB96CC" w:rsidR="00144D91" w:rsidRPr="00035302" w:rsidRDefault="00035302" w:rsidP="000353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03530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u</w:t>
            </w:r>
            <w:r w:rsidR="00144D91" w:rsidRPr="0003530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sing Audible</w:t>
            </w:r>
            <w:r w:rsidRPr="0003530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b</w:t>
            </w:r>
            <w:r w:rsidR="00144D91" w:rsidRPr="0003530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ooks for pupils</w:t>
            </w:r>
            <w:r w:rsidRPr="0003530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to listen and practi</w:t>
            </w:r>
            <w:r w:rsidR="006055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03530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 as pre-</w:t>
            </w:r>
            <w:r w:rsidR="00144D91" w:rsidRPr="0003530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learning</w:t>
            </w:r>
          </w:p>
          <w:p w14:paraId="434782E4" w14:textId="112C1365" w:rsidR="00144D91" w:rsidRPr="00B40879" w:rsidRDefault="00035302" w:rsidP="00B408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</w:t>
            </w:r>
            <w:r w:rsidR="00144D9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dditional daily phonics sessions for identified pupils </w:t>
            </w:r>
          </w:p>
          <w:p w14:paraId="64FE65ED" w14:textId="04769158" w:rsidR="001525D5" w:rsidRPr="00010004" w:rsidRDefault="00144D91" w:rsidP="000100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Purchase additional Accelerated Reader logins for Year 4 </w:t>
            </w:r>
          </w:p>
          <w:p w14:paraId="2752AC36" w14:textId="7A53C281" w:rsidR="00742758" w:rsidRPr="00B40879" w:rsidRDefault="00742758" w:rsidP="00B408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Use the staggered start and finish of the school day for focussed intervention </w:t>
            </w:r>
          </w:p>
          <w:p w14:paraId="43F4D537" w14:textId="4FA825C8" w:rsidR="09CB6E22" w:rsidRPr="00B40879" w:rsidRDefault="09CB6E22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</w:p>
          <w:p w14:paraId="08729DD7" w14:textId="4FDFF9D6" w:rsidR="09CB6E22" w:rsidRPr="00B40879" w:rsidRDefault="00E97591" w:rsidP="00E9759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3C81473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English lead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will</w:t>
            </w:r>
            <w:r w:rsidR="3C81473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purchase books which reflect pupil interest.  Books for reading f</w:t>
            </w:r>
            <w:r w:rsidR="00010004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or pleasure and decodable books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245EC847" w14:textId="4B61ACF8" w:rsidR="3C814731" w:rsidRPr="00B40879" w:rsidRDefault="3C81473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EEF research shows that </w:t>
            </w:r>
            <w:r w:rsidR="00010004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phonics approach is effective in supporting early reading</w:t>
            </w:r>
            <w:r w:rsidR="00010004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(EEF Digital technology)</w:t>
            </w:r>
          </w:p>
          <w:p w14:paraId="699A3CE3" w14:textId="496994CD" w:rsidR="09CB6E22" w:rsidRPr="00B40879" w:rsidRDefault="09CB6E22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1C74323" w14:textId="7576C3CE" w:rsidR="00010004" w:rsidRDefault="00010004" w:rsidP="00010004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010004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EEF research shows tutor computer-based approaches improve outcomes </w:t>
            </w:r>
            <w:r w:rsidR="00E97591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by 4 months </w:t>
            </w:r>
          </w:p>
          <w:p w14:paraId="6355D561" w14:textId="76B5750B" w:rsidR="00010004" w:rsidRPr="00010004" w:rsidRDefault="00010004" w:rsidP="00010004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EEF research shows a </w:t>
            </w:r>
            <w:r w:rsidR="00D77DC2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staggered start</w:t>
            </w:r>
            <w:r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makes a difference of 2 months (EEF Teaching and learning toolkit)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A83D8F1" w14:textId="7FDB55D4" w:rsidR="00CE3B08" w:rsidRDefault="00CE3B08" w:rsidP="00CE3B08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Through monitoring, leaders will check the impact of the intervention and additional support. </w:t>
            </w:r>
          </w:p>
          <w:p w14:paraId="565F0E24" w14:textId="77777777" w:rsidR="00CE3B08" w:rsidRDefault="00CE3B08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0FA53AB" w14:textId="6EA8A216" w:rsidR="00010004" w:rsidRDefault="3C814731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Leaders to listen to </w:t>
            </w:r>
            <w:r w:rsidR="479C668C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disadvantaged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pupils read fortnightly and monitor reading ages and progress </w:t>
            </w:r>
          </w:p>
          <w:p w14:paraId="47F172AC" w14:textId="77777777" w:rsidR="00010004" w:rsidRDefault="0001000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9111F35" w14:textId="77A4F021" w:rsidR="00144D91" w:rsidRPr="00B40879" w:rsidRDefault="00CE3B08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Accelerated Reader </w:t>
            </w:r>
            <w:r w:rsidR="3C81473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3C81473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phonic assessment outcomes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will be analysed to identify next steps</w:t>
            </w:r>
          </w:p>
          <w:p w14:paraId="0CED3940" w14:textId="4A6D3DE6" w:rsidR="09CB6E22" w:rsidRPr="00CE3B08" w:rsidRDefault="09CB6E22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761F88DD" w14:textId="42D29325" w:rsidR="09CB6E22" w:rsidRPr="00B40879" w:rsidRDefault="09CB6E22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72F5F8F" w14:textId="77777777" w:rsidR="00774CB4" w:rsidRPr="00B40879" w:rsidRDefault="00CE3B08" w:rsidP="00774C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Phase leaders </w:t>
            </w:r>
            <w:r w:rsidR="00774CB4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and </w:t>
            </w:r>
            <w:r w:rsidR="00774CB4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English Lead</w:t>
            </w:r>
          </w:p>
          <w:p w14:paraId="668538C0" w14:textId="7EBC33AD" w:rsidR="00CE3B08" w:rsidRDefault="00CE3B08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B9F7A0B" w14:textId="253E313D" w:rsidR="5138A239" w:rsidRDefault="5138A239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Accelerated Reader Lead</w:t>
            </w:r>
            <w:r w:rsidR="00774CB4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release time</w:t>
            </w:r>
          </w:p>
          <w:p w14:paraId="5DF3B3D8" w14:textId="52000A42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£1,500</w:t>
            </w:r>
          </w:p>
          <w:p w14:paraId="77B701DB" w14:textId="42CF3548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6DCB814" w14:textId="4FEBE73E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Cost of Accelerated Reader £18,000</w:t>
            </w:r>
          </w:p>
          <w:p w14:paraId="2813229F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698083A" w14:textId="2CDBA329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Additional resources for Accelerated reader </w:t>
            </w:r>
          </w:p>
          <w:p w14:paraId="010F179E" w14:textId="3BEC9403" w:rsidR="00774CB4" w:rsidRPr="00B40879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£5,400</w:t>
            </w:r>
          </w:p>
          <w:p w14:paraId="37B3C8D4" w14:textId="7E23416F" w:rsidR="00CE3B08" w:rsidRDefault="00CE3B08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992423A" w14:textId="7DF7168C" w:rsidR="00774CB4" w:rsidRDefault="00774CB4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Decodable books </w:t>
            </w:r>
          </w:p>
          <w:p w14:paraId="0B28E270" w14:textId="203CD6EA" w:rsidR="00774CB4" w:rsidRDefault="00774CB4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£4,000</w:t>
            </w:r>
          </w:p>
          <w:p w14:paraId="049954C2" w14:textId="095553B2" w:rsidR="00774CB4" w:rsidRDefault="00774CB4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9789680" w14:textId="590D7FDC" w:rsidR="00774CB4" w:rsidRDefault="00774CB4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R4P resources </w:t>
            </w:r>
          </w:p>
          <w:p w14:paraId="0A26B114" w14:textId="7E08A7AC" w:rsidR="00774CB4" w:rsidRDefault="00774CB4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£</w:t>
            </w:r>
            <w:r w:rsidR="00B12B4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,000</w:t>
            </w:r>
          </w:p>
          <w:p w14:paraId="5B3693CB" w14:textId="57D0B487" w:rsidR="00774CB4" w:rsidRDefault="00774CB4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57D7506" w14:textId="77777777" w:rsidR="00774CB4" w:rsidRDefault="00774CB4" w:rsidP="00774C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Support staff cover to deliver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additional phonics </w:t>
            </w:r>
          </w:p>
          <w:p w14:paraId="192E5DCF" w14:textId="4E0BFB95" w:rsidR="00774CB4" w:rsidRDefault="00774CB4" w:rsidP="00774C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35,000</w:t>
            </w:r>
          </w:p>
          <w:p w14:paraId="7CAA85EB" w14:textId="186FEEF1" w:rsidR="00774CB4" w:rsidRDefault="00774CB4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B4C46CB" w14:textId="77777777" w:rsidR="00CE3B08" w:rsidRDefault="00CE3B08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AC6A1EE" w14:textId="47BDDB79" w:rsidR="5138A239" w:rsidRPr="00B40879" w:rsidRDefault="5138A239" w:rsidP="00774C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3242BBB8" w14:textId="5AAFD527" w:rsidR="09CB6E22" w:rsidRPr="00B40879" w:rsidRDefault="00CE3B08" w:rsidP="00CE3B08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End of each term </w:t>
            </w:r>
            <w:r w:rsidR="009F3E56"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9CB6E22" w:rsidRPr="00B40879" w14:paraId="78B7ABDC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51FAC684" w14:textId="3D385F2D" w:rsidR="2B5AACE3" w:rsidRPr="00B40879" w:rsidRDefault="2B5AACE3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To narrow the gap in Maths attainment of </w:t>
            </w:r>
            <w:r w:rsidR="1082EFDF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disadvantaged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pupils </w:t>
            </w:r>
            <w:r w:rsidR="00CE3B08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so it is 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in line with all </w:t>
            </w:r>
            <w:r w:rsidR="1F6D83BF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other 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pupils nationally</w:t>
            </w:r>
          </w:p>
          <w:p w14:paraId="347AB685" w14:textId="2ED36BF9" w:rsidR="09CB6E22" w:rsidRPr="00B40879" w:rsidRDefault="09CB6E22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C715667" w14:textId="5024C76E" w:rsidR="2B5AACE3" w:rsidRPr="00B40879" w:rsidRDefault="2B5AACE3" w:rsidP="00B40879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Staff to use the </w:t>
            </w:r>
            <w:r w:rsidRPr="00B4087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same day intervention structure to support pupils </w:t>
            </w:r>
            <w:r w:rsidR="178720CE" w:rsidRPr="00B40879">
              <w:rPr>
                <w:rFonts w:eastAsia="Calibri" w:cstheme="minorHAnsi"/>
                <w:color w:val="000000" w:themeColor="text1"/>
                <w:sz w:val="20"/>
                <w:szCs w:val="20"/>
              </w:rPr>
              <w:t>and prevent them from falling behind in their learning.</w:t>
            </w:r>
          </w:p>
          <w:p w14:paraId="130E55C4" w14:textId="33A3B088" w:rsidR="09CB6E22" w:rsidRPr="00B40879" w:rsidRDefault="09CB6E22" w:rsidP="00B40879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50145AA" w14:textId="68B7FC06" w:rsidR="009F3E56" w:rsidRPr="00B40879" w:rsidRDefault="00CE3B08" w:rsidP="00B40879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  <w:r>
              <w:rPr>
                <w:rFonts w:eastAsia="Calibri" w:cstheme="minorHAnsi"/>
                <w:color w:val="00B050"/>
                <w:sz w:val="20"/>
                <w:szCs w:val="20"/>
              </w:rPr>
              <w:t>Support staff will</w:t>
            </w:r>
            <w:r w:rsidR="009F3E56" w:rsidRPr="00B40879">
              <w:rPr>
                <w:rFonts w:eastAsia="Calibri" w:cstheme="minorHAnsi"/>
                <w:color w:val="00B050"/>
                <w:sz w:val="20"/>
                <w:szCs w:val="20"/>
              </w:rPr>
              <w:t xml:space="preserve"> receive CPD on Assertive mentoring </w:t>
            </w:r>
            <w:r>
              <w:rPr>
                <w:rFonts w:eastAsia="Calibri" w:cstheme="minorHAnsi"/>
                <w:color w:val="00B050"/>
                <w:sz w:val="20"/>
                <w:szCs w:val="20"/>
              </w:rPr>
              <w:t>and use this approach with identified pupils.</w:t>
            </w:r>
          </w:p>
          <w:p w14:paraId="1F6E8A7A" w14:textId="054DB6DF" w:rsidR="009F3E56" w:rsidRPr="00B40879" w:rsidRDefault="009F3E56" w:rsidP="00B40879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E18CEE1" w14:textId="0FE86D1C" w:rsidR="09CB6E22" w:rsidRPr="00CE3B08" w:rsidRDefault="009F3E56" w:rsidP="00CE3B0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4087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Before and after school maths clubs for years 2 and 6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3B7B8378" w14:textId="77777777" w:rsidR="17C7FD94" w:rsidRPr="00CE3B08" w:rsidRDefault="17C7FD94" w:rsidP="00B4087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EEF research </w:t>
            </w:r>
            <w:r w:rsidR="750DDBC4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shows that by adopting </w:t>
            </w:r>
            <w:r w:rsidR="009F3E56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same day intervention </w:t>
            </w:r>
            <w:r w:rsidR="750DDBC4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approach </w:t>
            </w:r>
            <w:r w:rsidR="009F3E56" w:rsidRPr="00B40879">
              <w:rPr>
                <w:rFonts w:eastAsia="Calibri" w:cstheme="minorHAnsi"/>
                <w:color w:val="000000" w:themeColor="text1"/>
                <w:sz w:val="20"/>
                <w:szCs w:val="20"/>
              </w:rPr>
              <w:t>pupils</w:t>
            </w:r>
            <w:r w:rsidR="750DDBC4" w:rsidRPr="00B4087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reach a certain level of understanding by the end of the day, preventing an </w:t>
            </w:r>
            <w:r w:rsidR="750DDBC4" w:rsidRPr="00CE3B08">
              <w:rPr>
                <w:rFonts w:eastAsia="Calibri" w:cstheme="minorHAnsi"/>
                <w:sz w:val="20"/>
                <w:szCs w:val="20"/>
              </w:rPr>
              <w:t>achievement gap from forming.</w:t>
            </w:r>
          </w:p>
          <w:p w14:paraId="2505BBC5" w14:textId="1AA94058" w:rsidR="00552A35" w:rsidRPr="00CE3B08" w:rsidRDefault="00CE3B08" w:rsidP="00B4087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3B08">
              <w:rPr>
                <w:rFonts w:eastAsia="Calibri" w:cstheme="minorHAnsi"/>
                <w:sz w:val="20"/>
                <w:szCs w:val="20"/>
              </w:rPr>
              <w:t>(</w:t>
            </w:r>
            <w:r w:rsidR="00552A35" w:rsidRPr="00CE3B08">
              <w:rPr>
                <w:rFonts w:eastAsia="Calibri" w:cstheme="minorHAnsi"/>
                <w:sz w:val="20"/>
                <w:szCs w:val="20"/>
              </w:rPr>
              <w:t>EEF guide on Covid 19 support guide for schools</w:t>
            </w:r>
            <w:r w:rsidRPr="00CE3B08">
              <w:rPr>
                <w:rFonts w:eastAsia="Calibri" w:cstheme="minorHAnsi"/>
                <w:sz w:val="20"/>
                <w:szCs w:val="20"/>
              </w:rPr>
              <w:t>)</w:t>
            </w:r>
            <w:r w:rsidR="00552A35" w:rsidRPr="00CE3B0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C3A7F06" w14:textId="28D93ACD" w:rsidR="00552A35" w:rsidRPr="00B40879" w:rsidRDefault="00552A35" w:rsidP="00B40879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477ADED" w14:textId="77777777" w:rsidR="00CE3B08" w:rsidRDefault="00CE3B08" w:rsidP="00CE3B08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Through monitoring, leaders will check the impact of the intervention and additional support. </w:t>
            </w:r>
          </w:p>
          <w:p w14:paraId="063BCDA4" w14:textId="77777777" w:rsidR="00CE3B08" w:rsidRDefault="00CE3B08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1FB4FDA" w14:textId="7CD804C4" w:rsidR="009F3E56" w:rsidRPr="00B40879" w:rsidRDefault="009F3E56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Review of termly data to identify strengths and where improvements are required</w:t>
            </w:r>
          </w:p>
          <w:p w14:paraId="36ECD420" w14:textId="02E8E103" w:rsidR="6E898E66" w:rsidRPr="00CE3B08" w:rsidRDefault="6E898E66" w:rsidP="00CE3B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16F669E5" w14:textId="77777777" w:rsidR="6E898E66" w:rsidRDefault="6E898E66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Maths Lead</w:t>
            </w:r>
          </w:p>
          <w:p w14:paraId="40D02B49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FA185FD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2785EFC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4A31EF1" w14:textId="3043F1A4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Support staff to deliver Assertive mentoring </w:t>
            </w:r>
          </w:p>
          <w:p w14:paraId="3D1E642D" w14:textId="08387F5F" w:rsidR="00774CB4" w:rsidRPr="00B40879" w:rsidRDefault="00774CB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£</w:t>
            </w:r>
            <w:r w:rsidR="00B12B4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985" w:type="dxa"/>
            <w:shd w:val="clear" w:color="auto" w:fill="auto"/>
          </w:tcPr>
          <w:p w14:paraId="27729FD1" w14:textId="47ED8A77" w:rsidR="09CB6E22" w:rsidRPr="00B40879" w:rsidRDefault="009F3E56" w:rsidP="00B4087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GB"/>
              </w:rPr>
              <w:t>Dec 2020</w:t>
            </w:r>
          </w:p>
        </w:tc>
      </w:tr>
      <w:tr w:rsidR="00BD3AF1" w:rsidRPr="00B40879" w14:paraId="4BF26AA8" w14:textId="77777777" w:rsidTr="00774CB4">
        <w:tc>
          <w:tcPr>
            <w:tcW w:w="134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BD3AF1" w:rsidRPr="00B40879" w:rsidRDefault="00BD3AF1" w:rsidP="00B40879">
            <w:pPr>
              <w:spacing w:after="0" w:line="240" w:lineRule="auto"/>
              <w:jc w:val="right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Total budgeted cost</w:t>
            </w:r>
          </w:p>
        </w:tc>
        <w:tc>
          <w:tcPr>
            <w:tcW w:w="1985" w:type="dxa"/>
            <w:shd w:val="clear" w:color="auto" w:fill="auto"/>
          </w:tcPr>
          <w:p w14:paraId="519B3FFB" w14:textId="2D33B026" w:rsidR="00BD3AF1" w:rsidRPr="00B40879" w:rsidRDefault="00CD669D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£1</w:t>
            </w:r>
            <w:r w:rsidR="00B12B4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11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,</w:t>
            </w:r>
            <w:r w:rsidR="00B12B4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5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00</w:t>
            </w:r>
          </w:p>
        </w:tc>
      </w:tr>
      <w:tr w:rsidR="00BD3AF1" w:rsidRPr="00B40879" w14:paraId="4D1D7D50" w14:textId="77777777" w:rsidTr="00D40633">
        <w:tc>
          <w:tcPr>
            <w:tcW w:w="15417" w:type="dxa"/>
            <w:gridSpan w:val="6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2DF28D25" w14:textId="79F49BAB" w:rsidR="00BD3AF1" w:rsidRPr="00B40879" w:rsidRDefault="003E5E5D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7</w:t>
            </w:r>
            <w:r w:rsidR="00BD3AF1"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.3: Other approaches</w:t>
            </w:r>
          </w:p>
        </w:tc>
      </w:tr>
      <w:tr w:rsidR="00BD3AF1" w:rsidRPr="00B40879" w14:paraId="00E60285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676F818E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 xml:space="preserve">Intended outcome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36A2FB84" w14:textId="63924782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What is the evidence and rationale for this choice?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How will you ensure it is implemented well?</w:t>
            </w:r>
          </w:p>
        </w:tc>
        <w:tc>
          <w:tcPr>
            <w:tcW w:w="1828" w:type="dxa"/>
            <w:shd w:val="clear" w:color="auto" w:fill="auto"/>
          </w:tcPr>
          <w:p w14:paraId="5D77C8B7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Staff lead</w:t>
            </w:r>
          </w:p>
        </w:tc>
        <w:tc>
          <w:tcPr>
            <w:tcW w:w="1985" w:type="dxa"/>
            <w:shd w:val="clear" w:color="auto" w:fill="auto"/>
          </w:tcPr>
          <w:p w14:paraId="575C0984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When will you review implementation?</w:t>
            </w:r>
          </w:p>
        </w:tc>
      </w:tr>
      <w:tr w:rsidR="00BD3AF1" w:rsidRPr="00B40879" w14:paraId="7BF7A9A4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627411DF" w14:textId="37C5C388" w:rsidR="00BD3AF1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The a</w:t>
            </w:r>
            <w:r w:rsidR="00BD3AF1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ttendance of disadvantaged to b</w:t>
            </w:r>
            <w:r w:rsidR="00CD3ED8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e in line with national figure </w:t>
            </w:r>
          </w:p>
          <w:p w14:paraId="38EB0A87" w14:textId="77777777" w:rsidR="00CD3ED8" w:rsidRPr="00B40879" w:rsidRDefault="00CD3ED8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28A7F11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Persistent absence below national </w:t>
            </w:r>
          </w:p>
          <w:p w14:paraId="2A2D1A7A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12FB5B92" w14:textId="59B18123" w:rsidR="00BD3AF1" w:rsidRPr="00B40879" w:rsidRDefault="00521B86" w:rsidP="00521B86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Punctuality will improve </w:t>
            </w:r>
            <w:r w:rsidR="00BD3AF1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1B4BCE7" w14:textId="043CD854" w:rsidR="00164F27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Attendance officer to work with focus/identified pupils </w:t>
            </w:r>
            <w:r w:rsidR="00CD3ED8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including </w:t>
            </w:r>
            <w:r w:rsidR="0099595A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persistent absence pupils </w:t>
            </w:r>
          </w:p>
          <w:p w14:paraId="7B6AE997" w14:textId="4F904276" w:rsidR="00AC64EF" w:rsidRPr="00B40879" w:rsidRDefault="00AC64EF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C528567" w14:textId="41F90FC9" w:rsidR="00AC64EF" w:rsidRPr="00B40879" w:rsidRDefault="00AC64EF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Learning mentors to work with identified pupils to provide additional in class support </w:t>
            </w:r>
          </w:p>
          <w:p w14:paraId="0F636E57" w14:textId="6B80D212" w:rsidR="00CD3ED8" w:rsidRPr="00B40879" w:rsidRDefault="00CD3ED8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2DA2157" w14:textId="2301310D" w:rsidR="00BD3AF1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Pick up and drop off </w:t>
            </w:r>
            <w:r w:rsidR="00BD3AF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most vulnerable pupils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to and from school</w:t>
            </w:r>
          </w:p>
          <w:p w14:paraId="568A4E57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3E499AA" w14:textId="3B4ACB42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Reward and praise pupils who regularly come to school on time </w:t>
            </w:r>
            <w:r w:rsidR="0099595A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e.g.  Yarns, postcards home</w:t>
            </w:r>
          </w:p>
          <w:p w14:paraId="1AE5A28F" w14:textId="77777777" w:rsidR="00205093" w:rsidRPr="00B40879" w:rsidRDefault="00205093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FF4ACCE" w14:textId="7E6ABA1B" w:rsidR="00205093" w:rsidRPr="00B40879" w:rsidRDefault="00205093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Provide bagels for breakfast as pupils arrive at</w:t>
            </w:r>
            <w:r w:rsidR="00521B86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school through Magic Breakfast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40248D56" w14:textId="77777777" w:rsidR="00521B86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Research shows that pupils who attend</w:t>
            </w:r>
            <w:r w:rsidR="00521B86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school regularly and on time 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achieve higher outcomes</w:t>
            </w:r>
          </w:p>
          <w:p w14:paraId="19C998BF" w14:textId="77777777" w:rsidR="00521B86" w:rsidRDefault="00521B86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8964C16" w14:textId="509AB89D" w:rsidR="00BD3AF1" w:rsidRPr="00B40879" w:rsidRDefault="00521B86" w:rsidP="0049170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49170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EEF shows that </w:t>
            </w:r>
            <w:r w:rsidR="00491709" w:rsidRPr="0049170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schools who run a </w:t>
            </w:r>
            <w:proofErr w:type="gramStart"/>
            <w:r w:rsidR="00D77DC2" w:rsidRPr="0049170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breakfast club help pupil</w:t>
            </w:r>
            <w:r w:rsidR="00D77DC2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s</w:t>
            </w:r>
            <w:proofErr w:type="gramEnd"/>
            <w:r w:rsidR="00491709" w:rsidRPr="0049170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in Key Stage 1 make 2 months progress. </w:t>
            </w:r>
            <w:r w:rsidRPr="0049170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(EEF: Revised evaluation on Magic Breakfast 2019)</w:t>
            </w:r>
            <w:r w:rsidR="00BD3AF1" w:rsidRPr="0049170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5F1CE05D" w14:textId="6FFD3E95" w:rsidR="00164F27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Fortnightly meetings with EWO</w:t>
            </w:r>
            <w:r w:rsidR="00521B8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to keep a check on attendance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773900AA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FA724CB" w14:textId="6904C4B4" w:rsidR="00BD3AF1" w:rsidRPr="00B40879" w:rsidRDefault="00AC64EF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Weekly </w:t>
            </w:r>
            <w:r w:rsidR="00521B8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Inclusion meeting</w:t>
            </w:r>
            <w:r w:rsidR="0049170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will ensure pupils / families who need support are identified quickly and receive relevant support</w:t>
            </w:r>
          </w:p>
          <w:p w14:paraId="6FD7B8F5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E7D916A" w14:textId="51FFCF00" w:rsidR="00164F27" w:rsidRPr="00B40879" w:rsidRDefault="00491709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The attendance lead will m</w:t>
            </w:r>
            <w:r w:rsidR="00164F27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onitor attendance data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weekly</w:t>
            </w:r>
          </w:p>
          <w:p w14:paraId="30EFBA62" w14:textId="77CE0269" w:rsidR="00AC64EF" w:rsidRPr="00B40879" w:rsidRDefault="00AC64EF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53F7AEB" w14:textId="15C4AFB9" w:rsidR="00AC64EF" w:rsidRPr="00B40879" w:rsidRDefault="00AC64EF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Meeting with families </w:t>
            </w:r>
          </w:p>
          <w:p w14:paraId="61858E7C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8F1EA12" w14:textId="62408D9C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64BB3A1E" w14:textId="77777777" w:rsidR="00BD3AF1" w:rsidRDefault="00250F9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Assistant Principal for Inclusion </w:t>
            </w:r>
          </w:p>
          <w:p w14:paraId="1CB72B0C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01FE8AC0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Attendance officer </w:t>
            </w:r>
          </w:p>
          <w:p w14:paraId="36114BB4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£15,000</w:t>
            </w:r>
          </w:p>
          <w:p w14:paraId="0F0310E9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48715695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EWO</w:t>
            </w:r>
          </w:p>
          <w:p w14:paraId="735C2F26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£11,000</w:t>
            </w:r>
          </w:p>
          <w:p w14:paraId="6A495031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17979421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Learning mentors </w:t>
            </w:r>
          </w:p>
          <w:p w14:paraId="69B664DE" w14:textId="229E0F6F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£35,000</w:t>
            </w:r>
          </w:p>
          <w:p w14:paraId="1800CFB7" w14:textId="722D4DC9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20E0966" w14:textId="77777777" w:rsidR="00774CB4" w:rsidRDefault="00774CB4" w:rsidP="00774CB4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Support and Incentives to attend school </w:t>
            </w:r>
          </w:p>
          <w:p w14:paraId="33AD749B" w14:textId="4614C6E2" w:rsidR="00774CB4" w:rsidRPr="00B40879" w:rsidRDefault="00774CB4" w:rsidP="00774CB4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£2,000</w:t>
            </w:r>
          </w:p>
        </w:tc>
        <w:tc>
          <w:tcPr>
            <w:tcW w:w="1985" w:type="dxa"/>
            <w:shd w:val="clear" w:color="auto" w:fill="auto"/>
          </w:tcPr>
          <w:p w14:paraId="205F1D67" w14:textId="10B29D93" w:rsidR="00AC64EF" w:rsidRPr="00B40879" w:rsidRDefault="00491709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Each half term</w:t>
            </w:r>
            <w:r w:rsidR="00AC64EF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3AF1" w:rsidRPr="00B40879" w14:paraId="46F6AE80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673405BE" w14:textId="4387C68A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Pupils are confident, resilient and articulate when faced with 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 xml:space="preserve">difficult or new situations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01A5A05" w14:textId="1D3AC8BE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Greater opportunities for pupils to discuss and share their learning </w:t>
            </w:r>
          </w:p>
          <w:p w14:paraId="7333D46C" w14:textId="2669244E" w:rsidR="006C5CA5" w:rsidRPr="00B40879" w:rsidRDefault="006C5CA5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DE8B7FE" w14:textId="1C667AD2" w:rsidR="00166789" w:rsidRPr="00B40879" w:rsidRDefault="00166789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lastRenderedPageBreak/>
              <w:t xml:space="preserve">Learning mentor to support identified </w:t>
            </w:r>
            <w:r w:rsidR="00801FD9"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pupil’s</w:t>
            </w:r>
            <w:r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emotional </w:t>
            </w:r>
            <w:r w:rsidR="00CE3B08"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well</w:t>
            </w:r>
            <w:r w:rsidR="0049170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-</w:t>
            </w:r>
            <w:r w:rsidR="00CE3B08"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being</w:t>
            </w:r>
            <w:r w:rsidR="0049170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407FA7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(nurture group) </w:t>
            </w:r>
          </w:p>
          <w:p w14:paraId="78C27960" w14:textId="57B74D70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3410B7FF" w14:textId="77777777" w:rsidR="00250F94" w:rsidRDefault="00250F94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Pupils </w:t>
            </w:r>
            <w:r w:rsidR="0049170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will 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have opportunities to perform to a number of different audiences including </w:t>
            </w:r>
            <w:r w:rsidR="0049170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at 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Birmingham Hippodrome (Covid permitting) </w:t>
            </w:r>
          </w:p>
          <w:p w14:paraId="2A3F48A4" w14:textId="77777777" w:rsidR="00407FA7" w:rsidRDefault="00407FA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1CD2BF4" w14:textId="4668A17F" w:rsidR="00407FA7" w:rsidRPr="00407FA7" w:rsidRDefault="00407FA7" w:rsidP="000536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Develop pupils’ resilience through </w:t>
            </w:r>
            <w:r w:rsidR="00053631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high challenge and low threat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strategies, such as c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ompetition and challenge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s. E.g. T</w:t>
            </w:r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imetable </w:t>
            </w:r>
            <w:proofErr w:type="spellStart"/>
            <w:r w:rsidRPr="00B40879">
              <w:rPr>
                <w:rFonts w:eastAsia="Times New Roman" w:cstheme="minorHAnsi"/>
                <w:sz w:val="20"/>
                <w:szCs w:val="20"/>
                <w:lang w:eastAsia="en-GB"/>
              </w:rPr>
              <w:t>Rockstars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Accelerated Reader reading challenges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49395683" w14:textId="2B275259" w:rsidR="00BD3AF1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 xml:space="preserve">EEF –Research shows that intervention which promotes social and emotional learning has a positive impact on the 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 xml:space="preserve">self-management of </w:t>
            </w:r>
            <w:r w:rsidR="00801FD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pupil’s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emotions </w:t>
            </w:r>
          </w:p>
          <w:p w14:paraId="27247D6A" w14:textId="281AA748" w:rsidR="00491709" w:rsidRDefault="00491709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21902D21" w14:textId="463DA445" w:rsidR="00053631" w:rsidRDefault="0005363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264D4F35" w14:textId="16C4E68B" w:rsidR="00053631" w:rsidRPr="00B40879" w:rsidRDefault="0005363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CB1212">
              <w:rPr>
                <w:rFonts w:cstheme="minorHAnsi"/>
                <w:iCs/>
                <w:sz w:val="20"/>
                <w:szCs w:val="20"/>
              </w:rPr>
              <w:t xml:space="preserve">The following </w:t>
            </w:r>
            <w:r>
              <w:rPr>
                <w:rFonts w:cstheme="minorHAnsi"/>
                <w:iCs/>
                <w:sz w:val="20"/>
                <w:szCs w:val="20"/>
              </w:rPr>
              <w:t>research/</w:t>
            </w:r>
            <w:r w:rsidRPr="00CB1212">
              <w:rPr>
                <w:rFonts w:cstheme="minorHAnsi"/>
                <w:iCs/>
                <w:sz w:val="20"/>
                <w:szCs w:val="20"/>
              </w:rPr>
              <w:t>work supports the</w:t>
            </w:r>
            <w:r>
              <w:rPr>
                <w:rFonts w:cstheme="minorHAnsi"/>
                <w:iCs/>
                <w:sz w:val="20"/>
                <w:szCs w:val="20"/>
              </w:rPr>
              <w:t xml:space="preserve"> use of high challenge and low threat strategies. The curriculum: Gallimaufry to coherence, Mary Myatt </w:t>
            </w:r>
          </w:p>
          <w:p w14:paraId="471C18FD" w14:textId="20466FBD" w:rsidR="00BD3AF1" w:rsidRPr="00B40879" w:rsidRDefault="00BD3AF1" w:rsidP="0049170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51CA8ED8" w14:textId="322309EB" w:rsidR="00164F27" w:rsidRPr="00B40879" w:rsidRDefault="00491709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>Through l</w:t>
            </w:r>
            <w:r w:rsidR="00164F27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earning walks and pupil interviews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, </w:t>
            </w:r>
            <w:r w:rsidR="00407FA7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the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SENDCo</w:t>
            </w:r>
            <w:proofErr w:type="spellEnd"/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will a</w:t>
            </w:r>
            <w:r w:rsidR="00164F27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scertain level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s</w:t>
            </w:r>
            <w:r w:rsidR="00164F27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of 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pupil </w:t>
            </w:r>
            <w:r w:rsidR="00164F27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confidence </w:t>
            </w:r>
            <w:r w:rsidR="00407FA7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and check the impact of the support</w:t>
            </w:r>
          </w:p>
          <w:p w14:paraId="68E5D9A4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1BF78A96" w14:textId="0CAE3E52" w:rsidR="00BD3AF1" w:rsidRPr="00B40879" w:rsidRDefault="00BD3AF1" w:rsidP="00407FA7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05359D1E" w14:textId="24C2C9DA" w:rsidR="00BD3AF1" w:rsidRDefault="006055BD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>SENDco</w:t>
            </w:r>
            <w:proofErr w:type="spellEnd"/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</w:p>
          <w:p w14:paraId="5FC67055" w14:textId="5AD0594D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05FEB272" w14:textId="1710803B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F140F7A" w14:textId="6FA2B66D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503D5E38" w14:textId="5D5476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01DC1380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Hippodrome</w:t>
            </w:r>
          </w:p>
          <w:p w14:paraId="0C519132" w14:textId="5F9281DD" w:rsidR="00774CB4" w:rsidRPr="00B40879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£9,400 </w:t>
            </w:r>
          </w:p>
          <w:p w14:paraId="457ED068" w14:textId="6E3D5498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0CCC6BAC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028C6CD2" w14:textId="35844B2B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0375CF9" w14:textId="312C02D3" w:rsidR="00250F94" w:rsidRPr="00B40879" w:rsidRDefault="00407FA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>End of each term</w:t>
            </w:r>
            <w:r w:rsidR="00250F94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3AF1" w:rsidRPr="00B40879" w14:paraId="4C53F3CF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6EB6957A" w14:textId="235CBDA5" w:rsidR="00BD3AF1" w:rsidRPr="00B40879" w:rsidRDefault="00BD3AF1" w:rsidP="0038303E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Raise </w:t>
            </w:r>
            <w:proofErr w:type="gramStart"/>
            <w:r w:rsidR="0038303E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pupils</w:t>
            </w:r>
            <w:proofErr w:type="gramEnd"/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aspirations and broaden the</w:t>
            </w:r>
            <w:r w:rsidR="0038303E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ir knowledge and experience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of the wider world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D1B7CFB" w14:textId="5321CF5E" w:rsidR="00164F27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Pupils to experience a greater number of first-hand experiences beyond their immediate environment and community </w:t>
            </w:r>
          </w:p>
          <w:p w14:paraId="531D3305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E70A10D" w14:textId="28663DF5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Subsidise the cost of educational visits </w:t>
            </w:r>
            <w:r w:rsidR="009A7114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and visitors </w:t>
            </w:r>
          </w:p>
          <w:p w14:paraId="1D7A9007" w14:textId="77777777" w:rsidR="00164F27" w:rsidRPr="00B40879" w:rsidRDefault="00164F27" w:rsidP="00B40879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2053BF6" w14:textId="73805645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Subsidise overnight and residential visits </w:t>
            </w:r>
          </w:p>
          <w:p w14:paraId="719A84FE" w14:textId="77777777" w:rsidR="00164F27" w:rsidRPr="00B40879" w:rsidRDefault="00164F27" w:rsidP="00B40879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D9168FF" w14:textId="409C7F8B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Pupils to take part in </w:t>
            </w:r>
            <w:r w:rsidR="003830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 variety of 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sports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1A2AD81D" w14:textId="36A26180" w:rsidR="00BD3AF1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EEF – Outdoor adventure learning, sports participation and arts participation improves outcomes for pupils </w:t>
            </w:r>
          </w:p>
          <w:p w14:paraId="0E832965" w14:textId="3D509740" w:rsidR="00491709" w:rsidRDefault="00491709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57C74FE9" w14:textId="77777777" w:rsidR="00491709" w:rsidRPr="00B40879" w:rsidRDefault="00491709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50DF6DB2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1D875B0E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2400B7D5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08720F3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E75EC41" w14:textId="4A99275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E5AC54B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Curriculum lead to monitor the range of experiences </w:t>
            </w:r>
            <w:r w:rsidR="00164F27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pupils encounter </w:t>
            </w:r>
          </w:p>
          <w:p w14:paraId="538F6F1F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150E204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Curriculum Lead to monitor planning </w:t>
            </w:r>
          </w:p>
          <w:p w14:paraId="2CAFF92D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0CF56FEE" w14:textId="670631BE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Educational visits lead to support staff in organising visits including overnight and residential </w:t>
            </w:r>
          </w:p>
        </w:tc>
        <w:tc>
          <w:tcPr>
            <w:tcW w:w="1828" w:type="dxa"/>
            <w:shd w:val="clear" w:color="auto" w:fill="auto"/>
          </w:tcPr>
          <w:p w14:paraId="57F1760D" w14:textId="2B824DAF" w:rsidR="00774CB4" w:rsidRPr="00B40879" w:rsidRDefault="00164F27" w:rsidP="00774CB4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Curriculum </w:t>
            </w:r>
            <w:r w:rsidR="00774CB4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lead, PE</w:t>
            </w:r>
            <w:r w:rsidR="00774CB4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lead </w:t>
            </w:r>
            <w:r w:rsidR="00774CB4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and </w:t>
            </w:r>
            <w:r w:rsidR="00774CB4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Educational visits lead </w:t>
            </w:r>
          </w:p>
          <w:p w14:paraId="10C178CB" w14:textId="6943AC6E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43AEA00" w14:textId="4EDF497A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Subsidising cost of educational visits and visitors </w:t>
            </w:r>
          </w:p>
          <w:p w14:paraId="6712AE5A" w14:textId="7AAF6663" w:rsidR="00774CB4" w:rsidRPr="00B40879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</w:t>
            </w:r>
            <w:r w:rsidR="00B12B4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11,845</w:t>
            </w:r>
          </w:p>
          <w:p w14:paraId="1D7C9F74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3A14E167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4999227D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1CEC73F" w14:textId="3EEE00D6" w:rsidR="00164F27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Breakfast club staff </w:t>
            </w:r>
          </w:p>
          <w:p w14:paraId="4BA2E570" w14:textId="7AE24884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</w:t>
            </w:r>
            <w:r w:rsidR="00B12B4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,000</w:t>
            </w:r>
          </w:p>
          <w:p w14:paraId="5604E717" w14:textId="152246EF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5F07EFAD" w14:textId="61B112A8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Resources for Breakfast club</w:t>
            </w:r>
          </w:p>
          <w:p w14:paraId="6125A327" w14:textId="7921D3E9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£1,000</w:t>
            </w:r>
          </w:p>
          <w:p w14:paraId="5B499AD4" w14:textId="77777777" w:rsidR="00774CB4" w:rsidRPr="00B40879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96705A1" w14:textId="77777777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3ED3A9BE" w14:textId="045330B5" w:rsidR="00774CB4" w:rsidRPr="00B40879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PE resources £</w:t>
            </w:r>
            <w:r w:rsidR="00B12B4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1,7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14:paraId="5923C546" w14:textId="67FC1D8B" w:rsidR="00BF28CB" w:rsidRPr="00B40879" w:rsidRDefault="0038303E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End of each term </w:t>
            </w:r>
            <w:r w:rsidR="009A7114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3AF1" w:rsidRPr="00B40879" w14:paraId="0617234D" w14:textId="77777777" w:rsidTr="00774CB4">
        <w:tc>
          <w:tcPr>
            <w:tcW w:w="2107" w:type="dxa"/>
            <w:shd w:val="clear" w:color="auto" w:fill="auto"/>
            <w:tcMar>
              <w:top w:w="57" w:type="dxa"/>
              <w:bottom w:w="57" w:type="dxa"/>
            </w:tcMar>
          </w:tcPr>
          <w:p w14:paraId="60460F8F" w14:textId="2A1286BE" w:rsidR="00BD3AF1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To raise parental involvement 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07EB414" w14:textId="6A230836" w:rsidR="00250F94" w:rsidRPr="00B40879" w:rsidRDefault="001525D5" w:rsidP="00B40879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Support </w:t>
            </w:r>
            <w:r w:rsidR="00250F94"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Parents – including remotely to support parents with technolog</w:t>
            </w:r>
            <w:r w:rsidR="00A83A85"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y </w:t>
            </w:r>
            <w:r w:rsidR="00250F94" w:rsidRPr="00B40879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lastRenderedPageBreak/>
              <w:t xml:space="preserve">to help their children with blended learning </w:t>
            </w:r>
          </w:p>
          <w:p w14:paraId="20FB4DED" w14:textId="52252EB2" w:rsidR="00250F94" w:rsidRPr="00B40879" w:rsidRDefault="00250F9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51528CDD" w14:textId="22ADBC3C" w:rsidR="00BD3AF1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Parents </w:t>
            </w:r>
            <w:r w:rsidR="003830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will be 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invited t</w:t>
            </w:r>
            <w:r w:rsidR="00BD3AF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o reading</w:t>
            </w:r>
            <w:r w:rsidR="003830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="00BD3AF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maths</w:t>
            </w:r>
            <w:r w:rsidR="003830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and </w:t>
            </w:r>
            <w:r w:rsidR="00D77DC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curriculum </w:t>
            </w:r>
            <w:r w:rsidR="00D77DC2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workshops</w:t>
            </w:r>
            <w:r w:rsidR="00BD3AF1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830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(Health and safety permitting)</w:t>
            </w:r>
          </w:p>
          <w:p w14:paraId="0EC04A48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1EE5A8A" w14:textId="3FA486B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Support parents </w:t>
            </w:r>
            <w:r w:rsidR="003830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with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helping their children </w:t>
            </w:r>
            <w:r w:rsidR="003830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to 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read  </w:t>
            </w:r>
          </w:p>
          <w:p w14:paraId="289E8470" w14:textId="40796994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ACFD28A" w14:textId="230C03A9" w:rsidR="00A421F2" w:rsidRPr="0038303E" w:rsidRDefault="00164F27" w:rsidP="0038303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Parents </w:t>
            </w:r>
            <w:r w:rsidR="007F010B"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invited to watch t</w:t>
            </w:r>
            <w:r w:rsidRPr="00B4087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eachers teach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40B20216" w14:textId="77777777" w:rsidR="00BD3AF1" w:rsidRPr="00B40879" w:rsidRDefault="00BD3AF1" w:rsidP="00B408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40879">
              <w:rPr>
                <w:rFonts w:cstheme="minorHAnsi"/>
                <w:sz w:val="20"/>
                <w:szCs w:val="20"/>
              </w:rPr>
              <w:lastRenderedPageBreak/>
              <w:t xml:space="preserve">Parental engagement – moderate impact for moderate </w:t>
            </w:r>
            <w:r w:rsidRPr="00B40879">
              <w:rPr>
                <w:rFonts w:cstheme="minorHAnsi"/>
                <w:sz w:val="20"/>
                <w:szCs w:val="20"/>
              </w:rPr>
              <w:lastRenderedPageBreak/>
              <w:t>cost, based on moderate evidence (EEF – EY Toolkit)</w:t>
            </w:r>
          </w:p>
          <w:p w14:paraId="0806D9EA" w14:textId="77777777" w:rsidR="00BD3AF1" w:rsidRPr="00B40879" w:rsidRDefault="00BD3AF1" w:rsidP="00B40879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B40879">
              <w:rPr>
                <w:rFonts w:cstheme="minorHAnsi"/>
                <w:i/>
                <w:sz w:val="20"/>
                <w:szCs w:val="20"/>
              </w:rPr>
              <w:t>Jeremy Finn – Parental Engagement that makes a difference</w:t>
            </w:r>
          </w:p>
          <w:p w14:paraId="11CCE010" w14:textId="77777777" w:rsidR="00BD3AF1" w:rsidRPr="00B40879" w:rsidRDefault="00BD3AF1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477D567F" w14:textId="4DE946C1" w:rsidR="00BD3AF1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 xml:space="preserve">English and </w:t>
            </w:r>
            <w:r w:rsidR="00D77DC2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m</w:t>
            </w:r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aths </w:t>
            </w:r>
            <w:proofErr w:type="gramStart"/>
            <w:r w:rsidR="00673D70"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leads</w:t>
            </w:r>
            <w:proofErr w:type="gramEnd"/>
            <w:r w:rsidRPr="00B40879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to monitor attendance at workshops </w:t>
            </w:r>
          </w:p>
          <w:p w14:paraId="05138B7F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4A532B7C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4DD2772" w14:textId="77777777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BBC76E3" w14:textId="4B49C34F" w:rsidR="00164F27" w:rsidRPr="00B40879" w:rsidRDefault="00164F27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shd w:val="clear" w:color="auto" w:fill="auto"/>
          </w:tcPr>
          <w:p w14:paraId="4E96AF7D" w14:textId="77777777" w:rsidR="00164F27" w:rsidRDefault="0038303E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 xml:space="preserve">Home School support worker </w:t>
            </w:r>
          </w:p>
          <w:p w14:paraId="2D4843E8" w14:textId="5B912CA3" w:rsidR="00774CB4" w:rsidRDefault="00774CB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£ </w:t>
            </w:r>
            <w:r w:rsidR="00B12B4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25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,</w:t>
            </w:r>
            <w:r w:rsidR="00B12B4A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00</w:t>
            </w:r>
          </w:p>
          <w:p w14:paraId="6F678A8E" w14:textId="77777777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4D637D6" w14:textId="77777777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Cover for Parent workshops</w:t>
            </w:r>
          </w:p>
          <w:p w14:paraId="298262F0" w14:textId="11D11FA5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£2,300</w:t>
            </w:r>
          </w:p>
          <w:p w14:paraId="2D3EDA21" w14:textId="77777777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38B97E3D" w14:textId="77777777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Resources for parent workshops </w:t>
            </w:r>
          </w:p>
          <w:p w14:paraId="337F04A3" w14:textId="4DEE0291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£800</w:t>
            </w:r>
          </w:p>
          <w:p w14:paraId="7FF6933E" w14:textId="77777777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593BF1D4" w14:textId="77777777" w:rsidR="00B12B4A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Cover cost and resources for creche </w:t>
            </w:r>
          </w:p>
          <w:p w14:paraId="0829E1B2" w14:textId="0B02C780" w:rsidR="00B12B4A" w:rsidRPr="00B40879" w:rsidRDefault="00B12B4A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1985" w:type="dxa"/>
            <w:shd w:val="clear" w:color="auto" w:fill="auto"/>
          </w:tcPr>
          <w:p w14:paraId="79BE8F88" w14:textId="4DFF2D9D" w:rsidR="009A7114" w:rsidRPr="00B40879" w:rsidRDefault="0038303E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lastRenderedPageBreak/>
              <w:t>End of each term</w:t>
            </w:r>
          </w:p>
          <w:p w14:paraId="6A183EE2" w14:textId="77777777" w:rsidR="009A7114" w:rsidRPr="00B40879" w:rsidRDefault="009A711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0726917" w14:textId="77777777" w:rsidR="009A7114" w:rsidRPr="00B40879" w:rsidRDefault="009A711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60B6107" w14:textId="77777777" w:rsidR="009A7114" w:rsidRPr="00B40879" w:rsidRDefault="009A711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68F9DD2B" w14:textId="77777777" w:rsidR="009A7114" w:rsidRPr="00B40879" w:rsidRDefault="009A711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1AC1A92E" w14:textId="77777777" w:rsidR="009A7114" w:rsidRPr="00B40879" w:rsidRDefault="009A711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70801EF9" w14:textId="77777777" w:rsidR="009A7114" w:rsidRPr="00B40879" w:rsidRDefault="009A711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3E280474" w14:textId="77777777" w:rsidR="009A7114" w:rsidRPr="00B40879" w:rsidRDefault="009A711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  <w:p w14:paraId="49C42DA0" w14:textId="7E312366" w:rsidR="009A7114" w:rsidRPr="00B40879" w:rsidRDefault="009A7114" w:rsidP="00B40879">
            <w:pPr>
              <w:spacing w:after="0" w:line="240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BD3AF1" w:rsidRPr="00B40879" w14:paraId="36C7B904" w14:textId="77777777" w:rsidTr="00774CB4">
        <w:tc>
          <w:tcPr>
            <w:tcW w:w="134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BD3AF1" w:rsidRPr="00B40879" w:rsidRDefault="00BD3AF1" w:rsidP="00B4087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lastRenderedPageBreak/>
              <w:t>Total budgeted cost</w:t>
            </w:r>
          </w:p>
        </w:tc>
        <w:tc>
          <w:tcPr>
            <w:tcW w:w="1985" w:type="dxa"/>
            <w:shd w:val="clear" w:color="auto" w:fill="auto"/>
          </w:tcPr>
          <w:p w14:paraId="5F64BD86" w14:textId="193EDAB9" w:rsidR="00BD3AF1" w:rsidRPr="00B40879" w:rsidRDefault="00CD669D" w:rsidP="00B40879">
            <w:pPr>
              <w:spacing w:after="0" w:line="240" w:lineRule="auto"/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</w:pPr>
            <w:r w:rsidRPr="00B40879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£1</w:t>
            </w:r>
            <w:r w:rsidR="00B12B4A">
              <w:rPr>
                <w:rFonts w:eastAsia="Times New Roman" w:cstheme="minorHAnsi"/>
                <w:b/>
                <w:color w:val="0D0D0D"/>
                <w:sz w:val="20"/>
                <w:szCs w:val="20"/>
                <w:lang w:eastAsia="en-GB"/>
              </w:rPr>
              <w:t>19,345</w:t>
            </w:r>
          </w:p>
        </w:tc>
      </w:tr>
    </w:tbl>
    <w:p w14:paraId="72FA9C11" w14:textId="597F57A0" w:rsidR="0034392D" w:rsidRPr="007B69FA" w:rsidRDefault="000038C5" w:rsidP="007B69FA">
      <w:pPr>
        <w:tabs>
          <w:tab w:val="left" w:pos="14844"/>
        </w:tabs>
        <w:spacing w:after="240" w:line="288" w:lineRule="auto"/>
        <w:ind w:right="-40"/>
        <w:rPr>
          <w:rFonts w:eastAsia="Arial" w:cs="Arial"/>
          <w:color w:val="050505"/>
          <w:spacing w:val="1"/>
          <w:sz w:val="24"/>
          <w:szCs w:val="24"/>
          <w:lang w:eastAsia="en-GB"/>
        </w:rPr>
      </w:pPr>
      <w:r>
        <w:rPr>
          <w:rFonts w:eastAsia="Arial" w:cs="Arial"/>
          <w:color w:val="050505"/>
          <w:spacing w:val="1"/>
          <w:sz w:val="24"/>
          <w:szCs w:val="24"/>
          <w:lang w:eastAsia="en-GB"/>
        </w:rPr>
        <w:t xml:space="preserve"> </w:t>
      </w:r>
      <w:bookmarkStart w:id="2" w:name="_GoBack"/>
      <w:bookmarkEnd w:id="2"/>
    </w:p>
    <w:p w14:paraId="2CD07D9A" w14:textId="77777777" w:rsidR="0034392D" w:rsidRDefault="0034392D" w:rsidP="00364ED6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3D2998F9" w14:textId="73F22DB5" w:rsidR="00364ED6" w:rsidRPr="00364ED6" w:rsidRDefault="004111FF" w:rsidP="00364ED6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The table below outline the </w:t>
      </w:r>
      <w:r w:rsidRPr="00364ED6">
        <w:rPr>
          <w:rFonts w:ascii="Calibri" w:eastAsia="Times New Roman" w:hAnsi="Calibri" w:cs="Times New Roman"/>
          <w:color w:val="000000"/>
          <w:lang w:eastAsia="en-GB"/>
        </w:rPr>
        <w:t>allocated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spending against the Catch-up strategies outlined above in green </w:t>
      </w:r>
    </w:p>
    <w:p w14:paraId="7FDE60CB" w14:textId="77777777" w:rsidR="00364ED6" w:rsidRPr="00364ED6" w:rsidRDefault="00364ED6" w:rsidP="00364ED6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364ED6">
        <w:rPr>
          <w:rFonts w:ascii="Calibri" w:eastAsia="Times New Roman" w:hAnsi="Calibri" w:cs="Times New Roman"/>
          <w:color w:val="000000"/>
          <w:lang w:eastAsia="en-GB"/>
        </w:rPr>
        <w:t> </w:t>
      </w:r>
    </w:p>
    <w:p w14:paraId="1F3590E2" w14:textId="77777777" w:rsidR="00364ED6" w:rsidRPr="00364ED6" w:rsidRDefault="00364ED6" w:rsidP="00364ED6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364ED6">
        <w:rPr>
          <w:rFonts w:ascii="Calibri" w:eastAsia="Times New Roman" w:hAnsi="Calibri" w:cs="Times New Roman"/>
          <w:color w:val="00000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379"/>
        <w:gridCol w:w="1559"/>
      </w:tblGrid>
      <w:tr w:rsidR="00364ED6" w:rsidRPr="00364ED6" w14:paraId="65EB2325" w14:textId="77777777" w:rsidTr="004111FF">
        <w:tc>
          <w:tcPr>
            <w:tcW w:w="9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02C5" w14:textId="77777777" w:rsidR="00364ED6" w:rsidRPr="00364ED6" w:rsidRDefault="00364ED6" w:rsidP="00364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Catch up funding (individual academy) </w:t>
            </w:r>
          </w:p>
        </w:tc>
      </w:tr>
      <w:tr w:rsidR="00364ED6" w:rsidRPr="00364ED6" w14:paraId="6B2A4292" w14:textId="77777777" w:rsidTr="004111F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2BA5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0D50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Action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B4FD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Cost</w:t>
            </w:r>
          </w:p>
        </w:tc>
      </w:tr>
      <w:tr w:rsidR="00364ED6" w:rsidRPr="00364ED6" w14:paraId="223CEAA5" w14:textId="77777777" w:rsidTr="00364ED6"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8D433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Quality first teaching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776D" w14:textId="3AA651E1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 Time to release English Lead to coach and mentor staff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74B4" w14:textId="4FBADA88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£6,000</w:t>
            </w:r>
          </w:p>
        </w:tc>
      </w:tr>
      <w:tr w:rsidR="00364ED6" w:rsidRPr="00364ED6" w14:paraId="4EE58CE0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279D6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BB90" w14:textId="11C1415B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 Time to release Maths lead to coach and mentor staff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85B1" w14:textId="640B322B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£6,000</w:t>
            </w:r>
          </w:p>
        </w:tc>
      </w:tr>
      <w:tr w:rsidR="00364ED6" w:rsidRPr="00364ED6" w14:paraId="40F936EE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A4258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01A10" w14:textId="62DB19CE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 Time to release ED tech lead to support and mentor staff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A776" w14:textId="4D1403C2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£4,000</w:t>
            </w:r>
          </w:p>
        </w:tc>
      </w:tr>
      <w:tr w:rsidR="00364ED6" w:rsidRPr="00364ED6" w14:paraId="55B98568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D12DE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9048" w14:textId="77777777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>Time for a teacher in each academy to lead on whole class feedback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1EDA" w14:textId="2E7F5AD3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£2,400</w:t>
            </w:r>
          </w:p>
        </w:tc>
      </w:tr>
      <w:tr w:rsidR="00364ED6" w:rsidRPr="00364ED6" w14:paraId="61E35E75" w14:textId="77777777" w:rsidTr="00364ED6"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7EC7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Targeted academic support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4565" w14:textId="0A835D6A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eastAsia="Arial" w:cs="Arial"/>
                <w:color w:val="050505"/>
                <w:spacing w:val="1"/>
                <w:sz w:val="20"/>
                <w:szCs w:val="20"/>
                <w:lang w:eastAsia="en-GB"/>
              </w:rPr>
              <w:t xml:space="preserve">Doodle Maths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413C" w14:textId="1A0FA3E2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eastAsia="Arial" w:cs="Arial"/>
                <w:color w:val="050505"/>
                <w:spacing w:val="1"/>
                <w:sz w:val="20"/>
                <w:szCs w:val="20"/>
                <w:lang w:eastAsia="en-GB"/>
              </w:rPr>
              <w:t>£2,43</w:t>
            </w:r>
            <w:r w:rsidR="004111FF" w:rsidRPr="0034392D">
              <w:rPr>
                <w:rFonts w:eastAsia="Arial" w:cs="Arial"/>
                <w:color w:val="050505"/>
                <w:spacing w:val="1"/>
                <w:sz w:val="20"/>
                <w:szCs w:val="20"/>
                <w:lang w:eastAsia="en-GB"/>
              </w:rPr>
              <w:t>2</w:t>
            </w:r>
          </w:p>
        </w:tc>
      </w:tr>
      <w:tr w:rsidR="00364ED6" w:rsidRPr="00364ED6" w14:paraId="12DB178D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B892A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0838" w14:textId="5057D40C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eastAsia="Arial" w:cs="Arial"/>
                <w:color w:val="050505"/>
                <w:spacing w:val="1"/>
                <w:sz w:val="20"/>
                <w:szCs w:val="20"/>
                <w:lang w:eastAsia="en-GB"/>
              </w:rPr>
              <w:t xml:space="preserve">Additional Accelerated Reader log ins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1EC3" w14:textId="32C80737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eastAsia="Arial" w:cs="Arial"/>
                <w:color w:val="050505"/>
                <w:spacing w:val="1"/>
                <w:sz w:val="20"/>
                <w:szCs w:val="20"/>
                <w:lang w:eastAsia="en-GB"/>
              </w:rPr>
              <w:t>£2,000</w:t>
            </w:r>
          </w:p>
        </w:tc>
      </w:tr>
      <w:tr w:rsidR="00364ED6" w:rsidRPr="00364ED6" w14:paraId="06C4D2A7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34799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AE72" w14:textId="238623F2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Assertive mentoring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1A9D" w14:textId="34CDF413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£8,000</w:t>
            </w:r>
          </w:p>
        </w:tc>
      </w:tr>
      <w:tr w:rsidR="00364ED6" w:rsidRPr="00364ED6" w14:paraId="0FFA1178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20D6F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4113" w14:textId="514A221F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SALT support to deliver </w:t>
            </w:r>
            <w:proofErr w:type="spellStart"/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Welcomm</w:t>
            </w:r>
            <w:proofErr w:type="spellEnd"/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and NELI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695F" w14:textId="5B29EED6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£1,000</w:t>
            </w:r>
          </w:p>
        </w:tc>
      </w:tr>
      <w:tr w:rsidR="00364ED6" w:rsidRPr="00364ED6" w14:paraId="422FE26F" w14:textId="77777777" w:rsidTr="00364ED6"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6DAF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Other approaches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B5C8" w14:textId="4617B048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eastAsia="Arial" w:cs="Arial"/>
                <w:color w:val="050505"/>
                <w:spacing w:val="1"/>
                <w:sz w:val="20"/>
                <w:szCs w:val="20"/>
                <w:lang w:eastAsia="en-GB"/>
              </w:rPr>
              <w:t xml:space="preserve">Cover for ED tech Lead Practitioner support parents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8004" w14:textId="1EAC039D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£1,500</w:t>
            </w:r>
          </w:p>
        </w:tc>
      </w:tr>
      <w:tr w:rsidR="00364ED6" w:rsidRPr="00364ED6" w14:paraId="37DFD1E8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E9304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E05D" w14:textId="2B090758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Magic Breakfast </w:t>
            </w:r>
            <w:r w:rsidR="004111FF"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bagels</w:t>
            </w: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1671" w14:textId="662D047E" w:rsidR="00364ED6" w:rsidRPr="0034392D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£50</w:t>
            </w:r>
            <w:r w:rsidR="004111FF"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364ED6" w:rsidRPr="00364ED6" w14:paraId="43E71615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4777E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D7D2" w14:textId="6A45CF4B" w:rsidR="00364ED6" w:rsidRPr="0034392D" w:rsidRDefault="004111FF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Learning mentor to support </w:t>
            </w:r>
            <w:proofErr w:type="gramStart"/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pupils</w:t>
            </w:r>
            <w:proofErr w:type="gramEnd"/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emotional well-being and resilience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4BDC" w14:textId="16507BAD" w:rsidR="00364ED6" w:rsidRPr="0034392D" w:rsidRDefault="004111FF" w:rsidP="00364E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3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£5,800</w:t>
            </w:r>
          </w:p>
        </w:tc>
      </w:tr>
      <w:tr w:rsidR="00364ED6" w:rsidRPr="00364ED6" w14:paraId="201BD610" w14:textId="77777777" w:rsidTr="00364ED6"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01A5" w14:textId="77777777" w:rsidR="00364ED6" w:rsidRPr="00364ED6" w:rsidRDefault="00364ED6" w:rsidP="00364ED6">
            <w:pPr>
              <w:spacing w:after="0" w:line="240" w:lineRule="auto"/>
              <w:ind w:left="720" w:hanging="360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A)</w:t>
            </w:r>
            <w:r w:rsidRPr="00364ED6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</w:t>
            </w: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Total: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F341" w14:textId="6ACC1984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  <w:r w:rsidR="004111FF">
              <w:rPr>
                <w:rFonts w:ascii="Calibri" w:eastAsia="Times New Roman" w:hAnsi="Calibri" w:cs="Times New Roman"/>
                <w:b/>
                <w:bCs/>
                <w:lang w:eastAsia="en-GB"/>
              </w:rPr>
              <w:t>£39,632</w:t>
            </w:r>
          </w:p>
        </w:tc>
      </w:tr>
      <w:tr w:rsidR="00364ED6" w:rsidRPr="00364ED6" w14:paraId="1CAF8633" w14:textId="77777777" w:rsidTr="004111FF">
        <w:tc>
          <w:tcPr>
            <w:tcW w:w="97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E84B" w14:textId="77777777" w:rsidR="00364ED6" w:rsidRPr="00364ED6" w:rsidRDefault="00364ED6" w:rsidP="00364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Catch up funding: pooled element</w:t>
            </w:r>
          </w:p>
        </w:tc>
      </w:tr>
      <w:tr w:rsidR="00364ED6" w:rsidRPr="00364ED6" w14:paraId="1C79F047" w14:textId="77777777" w:rsidTr="00364ED6"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1D29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lang w:eastAsia="en-GB"/>
              </w:rPr>
              <w:t>Quality first teaching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5E14" w14:textId="77777777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>English consultant from Wolverhampton local authority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D0E1" w14:textId="1237293B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>£919</w:t>
            </w:r>
          </w:p>
        </w:tc>
      </w:tr>
      <w:tr w:rsidR="00364ED6" w:rsidRPr="00364ED6" w14:paraId="56A2B3BA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3918A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0205" w14:textId="77777777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>Maths consultant from ECM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5E11" w14:textId="4606E1CB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>£2,100</w:t>
            </w:r>
          </w:p>
        </w:tc>
      </w:tr>
      <w:tr w:rsidR="00364ED6" w:rsidRPr="00364ED6" w14:paraId="60286BBB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5C2A8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89F0" w14:textId="77777777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 xml:space="preserve">Whole class feedback training from </w:t>
            </w:r>
            <w:proofErr w:type="spellStart"/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>Billesley</w:t>
            </w:r>
            <w:proofErr w:type="spellEnd"/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 xml:space="preserve"> EEF Research School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8D09" w14:textId="559FBA86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>£1,069</w:t>
            </w:r>
          </w:p>
        </w:tc>
      </w:tr>
      <w:tr w:rsidR="00364ED6" w:rsidRPr="00364ED6" w14:paraId="752FA0B6" w14:textId="77777777" w:rsidTr="00364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9E07E" w14:textId="77777777" w:rsidR="00364ED6" w:rsidRPr="00364ED6" w:rsidRDefault="00364ED6" w:rsidP="00364ED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0968" w14:textId="77777777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>Time for the Primary ED tech Lead to support colleagues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A723" w14:textId="47FDAAC7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color w:val="050505"/>
                <w:spacing w:val="1"/>
                <w:sz w:val="20"/>
                <w:szCs w:val="20"/>
                <w:lang w:eastAsia="en-GB"/>
              </w:rPr>
              <w:t>£3,000</w:t>
            </w:r>
          </w:p>
        </w:tc>
      </w:tr>
      <w:tr w:rsidR="00364ED6" w:rsidRPr="00364ED6" w14:paraId="2A26F376" w14:textId="77777777" w:rsidTr="00364ED6"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102C" w14:textId="77777777" w:rsidR="00364ED6" w:rsidRPr="00364ED6" w:rsidRDefault="00364ED6" w:rsidP="00364ED6">
            <w:pPr>
              <w:spacing w:after="0" w:line="253" w:lineRule="atLeast"/>
              <w:ind w:left="720" w:right="-40" w:hanging="360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color w:val="050505"/>
                <w:spacing w:val="1"/>
                <w:sz w:val="20"/>
                <w:szCs w:val="20"/>
                <w:lang w:eastAsia="en-GB"/>
              </w:rPr>
              <w:t>B)</w:t>
            </w:r>
            <w:r w:rsidRPr="00364ED6">
              <w:rPr>
                <w:rFonts w:ascii="Times New Roman" w:eastAsia="Times New Roman" w:hAnsi="Times New Roman" w:cs="Times New Roman"/>
                <w:color w:val="050505"/>
                <w:spacing w:val="1"/>
                <w:sz w:val="14"/>
                <w:szCs w:val="14"/>
                <w:lang w:eastAsia="en-GB"/>
              </w:rPr>
              <w:t>      </w:t>
            </w:r>
            <w:r w:rsidRPr="00364ED6">
              <w:rPr>
                <w:rFonts w:ascii="Calibri" w:eastAsia="Times New Roman" w:hAnsi="Calibri" w:cs="Times New Roman"/>
                <w:b/>
                <w:bCs/>
                <w:color w:val="050505"/>
                <w:spacing w:val="1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50D0" w14:textId="64235C1D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color w:val="00B050"/>
                <w:spacing w:val="1"/>
                <w:sz w:val="20"/>
                <w:szCs w:val="20"/>
                <w:lang w:eastAsia="en-GB"/>
              </w:rPr>
              <w:t> </w:t>
            </w:r>
            <w:r w:rsidRPr="00364ED6">
              <w:rPr>
                <w:rFonts w:ascii="Calibri" w:eastAsia="Times New Roman" w:hAnsi="Calibri" w:cs="Times New Roman"/>
                <w:b/>
                <w:bCs/>
                <w:color w:val="050505"/>
                <w:spacing w:val="1"/>
                <w:sz w:val="20"/>
                <w:szCs w:val="20"/>
                <w:lang w:eastAsia="en-GB"/>
              </w:rPr>
              <w:t>£7,088</w:t>
            </w:r>
          </w:p>
        </w:tc>
      </w:tr>
      <w:tr w:rsidR="00364ED6" w:rsidRPr="00364ED6" w14:paraId="538432C2" w14:textId="77777777" w:rsidTr="00364ED6"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BCAD" w14:textId="77777777" w:rsidR="00364ED6" w:rsidRPr="00364ED6" w:rsidRDefault="00364ED6" w:rsidP="00364ED6">
            <w:pPr>
              <w:spacing w:after="0" w:line="253" w:lineRule="atLeast"/>
              <w:ind w:right="-40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color w:val="050505"/>
                <w:spacing w:val="1"/>
                <w:sz w:val="20"/>
                <w:szCs w:val="20"/>
                <w:lang w:eastAsia="en-GB"/>
              </w:rPr>
              <w:t>Total catch-up (A and B):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0547" w14:textId="4BFF9D85" w:rsidR="00364ED6" w:rsidRPr="00364ED6" w:rsidRDefault="00364ED6" w:rsidP="00364ED6">
            <w:pPr>
              <w:spacing w:after="0" w:line="253" w:lineRule="atLeast"/>
              <w:ind w:right="-4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64ED6">
              <w:rPr>
                <w:rFonts w:ascii="Calibri" w:eastAsia="Times New Roman" w:hAnsi="Calibri" w:cs="Times New Roman"/>
                <w:b/>
                <w:bCs/>
                <w:spacing w:val="1"/>
                <w:sz w:val="20"/>
                <w:szCs w:val="20"/>
                <w:lang w:eastAsia="en-GB"/>
              </w:rPr>
              <w:t> </w:t>
            </w:r>
            <w:r w:rsidR="004111FF" w:rsidRPr="004111FF">
              <w:rPr>
                <w:rFonts w:ascii="Calibri" w:eastAsia="Times New Roman" w:hAnsi="Calibri" w:cs="Times New Roman"/>
                <w:b/>
                <w:bCs/>
                <w:spacing w:val="1"/>
                <w:sz w:val="20"/>
                <w:szCs w:val="20"/>
                <w:lang w:eastAsia="en-GB"/>
              </w:rPr>
              <w:t>£46,720</w:t>
            </w:r>
          </w:p>
        </w:tc>
      </w:tr>
    </w:tbl>
    <w:p w14:paraId="119C1EA3" w14:textId="77777777" w:rsidR="00364ED6" w:rsidRPr="00364ED6" w:rsidRDefault="00364ED6" w:rsidP="00364ED6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364ED6">
        <w:rPr>
          <w:rFonts w:ascii="Calibri" w:eastAsia="Times New Roman" w:hAnsi="Calibri" w:cs="Times New Roman"/>
          <w:color w:val="000000"/>
          <w:lang w:eastAsia="en-GB"/>
        </w:rPr>
        <w:t> </w:t>
      </w:r>
    </w:p>
    <w:p w14:paraId="1FB8BEDE" w14:textId="77777777" w:rsidR="0038303E" w:rsidRDefault="0038303E" w:rsidP="004D387E">
      <w:pPr>
        <w:tabs>
          <w:tab w:val="left" w:pos="14844"/>
        </w:tabs>
        <w:spacing w:after="240" w:line="288" w:lineRule="auto"/>
        <w:ind w:right="-40"/>
        <w:rPr>
          <w:rFonts w:eastAsia="Arial" w:cs="Arial"/>
          <w:color w:val="050505"/>
          <w:spacing w:val="1"/>
          <w:sz w:val="24"/>
          <w:szCs w:val="24"/>
          <w:lang w:eastAsia="en-GB"/>
        </w:rPr>
      </w:pPr>
    </w:p>
    <w:p w14:paraId="7FCC0030" w14:textId="77777777" w:rsidR="0038303E" w:rsidRDefault="0038303E" w:rsidP="004D387E">
      <w:pPr>
        <w:tabs>
          <w:tab w:val="left" w:pos="14844"/>
        </w:tabs>
        <w:spacing w:after="240" w:line="288" w:lineRule="auto"/>
        <w:ind w:right="-40"/>
        <w:rPr>
          <w:rFonts w:eastAsia="Arial" w:cs="Arial"/>
          <w:color w:val="050505"/>
          <w:spacing w:val="1"/>
          <w:sz w:val="24"/>
          <w:szCs w:val="24"/>
          <w:lang w:eastAsia="en-GB"/>
        </w:rPr>
      </w:pPr>
    </w:p>
    <w:p w14:paraId="49C18D2D" w14:textId="77777777" w:rsidR="0038303E" w:rsidRDefault="0038303E" w:rsidP="004D387E">
      <w:pPr>
        <w:tabs>
          <w:tab w:val="left" w:pos="14844"/>
        </w:tabs>
        <w:spacing w:after="240" w:line="288" w:lineRule="auto"/>
        <w:ind w:right="-40"/>
        <w:rPr>
          <w:rFonts w:eastAsia="Arial" w:cs="Arial"/>
          <w:color w:val="050505"/>
          <w:spacing w:val="1"/>
          <w:sz w:val="24"/>
          <w:szCs w:val="24"/>
          <w:lang w:eastAsia="en-GB"/>
        </w:rPr>
      </w:pPr>
    </w:p>
    <w:sectPr w:rsidR="0038303E" w:rsidSect="004D387E">
      <w:footerReference w:type="even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D5909" w14:textId="77777777" w:rsidR="00575526" w:rsidRDefault="00575526" w:rsidP="003E7E77">
      <w:pPr>
        <w:spacing w:after="0" w:line="240" w:lineRule="auto"/>
      </w:pPr>
      <w:r>
        <w:separator/>
      </w:r>
    </w:p>
  </w:endnote>
  <w:endnote w:type="continuationSeparator" w:id="0">
    <w:p w14:paraId="441430D1" w14:textId="77777777" w:rsidR="00575526" w:rsidRDefault="00575526" w:rsidP="003E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3242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CCC83D" w14:textId="31AA37A8" w:rsidR="002845C0" w:rsidRDefault="002845C0" w:rsidP="002C41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C88CC1" w14:textId="77777777" w:rsidR="002845C0" w:rsidRDefault="002845C0" w:rsidP="003E7E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1229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050866" w14:textId="4B8ECEFA" w:rsidR="002845C0" w:rsidRDefault="002845C0" w:rsidP="002C41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24F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81CF93" w14:textId="77777777" w:rsidR="002845C0" w:rsidRDefault="002845C0" w:rsidP="003E7E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9BDF0" w14:textId="77777777" w:rsidR="00575526" w:rsidRDefault="00575526" w:rsidP="003E7E77">
      <w:pPr>
        <w:spacing w:after="0" w:line="240" w:lineRule="auto"/>
      </w:pPr>
      <w:r>
        <w:separator/>
      </w:r>
    </w:p>
  </w:footnote>
  <w:footnote w:type="continuationSeparator" w:id="0">
    <w:p w14:paraId="48856F7F" w14:textId="77777777" w:rsidR="00575526" w:rsidRDefault="00575526" w:rsidP="003E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0C9F"/>
    <w:multiLevelType w:val="hybridMultilevel"/>
    <w:tmpl w:val="E0C0C4A4"/>
    <w:lvl w:ilvl="0" w:tplc="CA1AC38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F184A"/>
    <w:multiLevelType w:val="hybridMultilevel"/>
    <w:tmpl w:val="0F466F5E"/>
    <w:lvl w:ilvl="0" w:tplc="CA1AC38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2AB"/>
    <w:multiLevelType w:val="hybridMultilevel"/>
    <w:tmpl w:val="17E40B48"/>
    <w:lvl w:ilvl="0" w:tplc="CA1AC38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D7D35"/>
    <w:multiLevelType w:val="hybridMultilevel"/>
    <w:tmpl w:val="60CCE876"/>
    <w:lvl w:ilvl="0" w:tplc="FFD8B4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57DF"/>
    <w:multiLevelType w:val="hybridMultilevel"/>
    <w:tmpl w:val="99F26362"/>
    <w:lvl w:ilvl="0" w:tplc="FFD8B4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D4341"/>
    <w:multiLevelType w:val="hybridMultilevel"/>
    <w:tmpl w:val="AD8422BE"/>
    <w:lvl w:ilvl="0" w:tplc="E2CC6FA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A912F89"/>
    <w:multiLevelType w:val="hybridMultilevel"/>
    <w:tmpl w:val="C74423BE"/>
    <w:lvl w:ilvl="0" w:tplc="CA1AC388">
      <w:start w:val="1"/>
      <w:numFmt w:val="bullet"/>
      <w:lvlText w:val="-"/>
      <w:lvlJc w:val="left"/>
      <w:pPr>
        <w:ind w:left="36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2E524D1F"/>
    <w:multiLevelType w:val="hybridMultilevel"/>
    <w:tmpl w:val="DCBA4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25D31"/>
    <w:multiLevelType w:val="multilevel"/>
    <w:tmpl w:val="E29E42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A978D0"/>
    <w:multiLevelType w:val="hybridMultilevel"/>
    <w:tmpl w:val="477E3B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5FB8"/>
    <w:multiLevelType w:val="hybridMultilevel"/>
    <w:tmpl w:val="AE2A2638"/>
    <w:lvl w:ilvl="0" w:tplc="FFD8B4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67D9"/>
    <w:multiLevelType w:val="hybridMultilevel"/>
    <w:tmpl w:val="92A447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91709"/>
    <w:multiLevelType w:val="hybridMultilevel"/>
    <w:tmpl w:val="B78E3056"/>
    <w:lvl w:ilvl="0" w:tplc="CA1AC38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07DA4"/>
    <w:multiLevelType w:val="hybridMultilevel"/>
    <w:tmpl w:val="C61CC2B2"/>
    <w:lvl w:ilvl="0" w:tplc="DDAE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74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07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6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1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45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C8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84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26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678F2"/>
    <w:multiLevelType w:val="hybridMultilevel"/>
    <w:tmpl w:val="656433A8"/>
    <w:lvl w:ilvl="0" w:tplc="FFD8B4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B6E0D"/>
    <w:multiLevelType w:val="hybridMultilevel"/>
    <w:tmpl w:val="7EBA34B8"/>
    <w:lvl w:ilvl="0" w:tplc="CA1AC388">
      <w:start w:val="1"/>
      <w:numFmt w:val="bullet"/>
      <w:lvlText w:val="-"/>
      <w:lvlJc w:val="left"/>
      <w:pPr>
        <w:ind w:left="36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 w15:restartNumberingAfterBreak="0">
    <w:nsid w:val="49366A71"/>
    <w:multiLevelType w:val="hybridMultilevel"/>
    <w:tmpl w:val="AAEA5184"/>
    <w:lvl w:ilvl="0" w:tplc="CA1AC38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879D4"/>
    <w:multiLevelType w:val="hybridMultilevel"/>
    <w:tmpl w:val="3DD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5A46"/>
    <w:multiLevelType w:val="hybridMultilevel"/>
    <w:tmpl w:val="DB0CD516"/>
    <w:lvl w:ilvl="0" w:tplc="CA1AC388">
      <w:start w:val="1"/>
      <w:numFmt w:val="bullet"/>
      <w:lvlText w:val="-"/>
      <w:lvlJc w:val="left"/>
      <w:pPr>
        <w:ind w:left="36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0" w15:restartNumberingAfterBreak="0">
    <w:nsid w:val="50FE644B"/>
    <w:multiLevelType w:val="hybridMultilevel"/>
    <w:tmpl w:val="C0C4C120"/>
    <w:lvl w:ilvl="0" w:tplc="E2CC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5E23"/>
    <w:multiLevelType w:val="hybridMultilevel"/>
    <w:tmpl w:val="87D8CE52"/>
    <w:lvl w:ilvl="0" w:tplc="E2CC6F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C68EB"/>
    <w:multiLevelType w:val="hybridMultilevel"/>
    <w:tmpl w:val="DE561B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F19C4"/>
    <w:multiLevelType w:val="multilevel"/>
    <w:tmpl w:val="754A3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6C5E8F"/>
    <w:multiLevelType w:val="hybridMultilevel"/>
    <w:tmpl w:val="98F2ED78"/>
    <w:lvl w:ilvl="0" w:tplc="D226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881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E7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05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A7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81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E6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A2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E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7D2F"/>
    <w:multiLevelType w:val="multilevel"/>
    <w:tmpl w:val="754A3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0E0010"/>
    <w:multiLevelType w:val="hybridMultilevel"/>
    <w:tmpl w:val="181C3BA2"/>
    <w:lvl w:ilvl="0" w:tplc="E2CC6F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D556CA"/>
    <w:multiLevelType w:val="hybridMultilevel"/>
    <w:tmpl w:val="F8E64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27"/>
  </w:num>
  <w:num w:numId="5">
    <w:abstractNumId w:val="8"/>
  </w:num>
  <w:num w:numId="6">
    <w:abstractNumId w:val="4"/>
  </w:num>
  <w:num w:numId="7">
    <w:abstractNumId w:val="15"/>
  </w:num>
  <w:num w:numId="8">
    <w:abstractNumId w:val="18"/>
  </w:num>
  <w:num w:numId="9">
    <w:abstractNumId w:val="5"/>
  </w:num>
  <w:num w:numId="10">
    <w:abstractNumId w:val="2"/>
  </w:num>
  <w:num w:numId="11">
    <w:abstractNumId w:val="6"/>
  </w:num>
  <w:num w:numId="12">
    <w:abstractNumId w:val="20"/>
  </w:num>
  <w:num w:numId="13">
    <w:abstractNumId w:val="9"/>
  </w:num>
  <w:num w:numId="14">
    <w:abstractNumId w:val="25"/>
  </w:num>
  <w:num w:numId="15">
    <w:abstractNumId w:val="23"/>
  </w:num>
  <w:num w:numId="16">
    <w:abstractNumId w:val="26"/>
  </w:num>
  <w:num w:numId="17">
    <w:abstractNumId w:val="21"/>
  </w:num>
  <w:num w:numId="18">
    <w:abstractNumId w:val="17"/>
  </w:num>
  <w:num w:numId="19">
    <w:abstractNumId w:val="7"/>
  </w:num>
  <w:num w:numId="20">
    <w:abstractNumId w:val="19"/>
  </w:num>
  <w:num w:numId="21">
    <w:abstractNumId w:val="16"/>
  </w:num>
  <w:num w:numId="22">
    <w:abstractNumId w:val="1"/>
  </w:num>
  <w:num w:numId="23">
    <w:abstractNumId w:val="13"/>
  </w:num>
  <w:num w:numId="24">
    <w:abstractNumId w:val="12"/>
  </w:num>
  <w:num w:numId="25">
    <w:abstractNumId w:val="22"/>
  </w:num>
  <w:num w:numId="26">
    <w:abstractNumId w:val="10"/>
  </w:num>
  <w:num w:numId="27">
    <w:abstractNumId w:val="0"/>
  </w:num>
  <w:num w:numId="2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E"/>
    <w:rsid w:val="000038C5"/>
    <w:rsid w:val="00010004"/>
    <w:rsid w:val="00014F3F"/>
    <w:rsid w:val="00016D8E"/>
    <w:rsid w:val="00026036"/>
    <w:rsid w:val="00034FAB"/>
    <w:rsid w:val="00035103"/>
    <w:rsid w:val="00035302"/>
    <w:rsid w:val="00053631"/>
    <w:rsid w:val="00085668"/>
    <w:rsid w:val="0009084A"/>
    <w:rsid w:val="000D7A66"/>
    <w:rsid w:val="000E6A04"/>
    <w:rsid w:val="000F4143"/>
    <w:rsid w:val="0010085F"/>
    <w:rsid w:val="00125051"/>
    <w:rsid w:val="00131D39"/>
    <w:rsid w:val="0014048A"/>
    <w:rsid w:val="00144D91"/>
    <w:rsid w:val="001525D5"/>
    <w:rsid w:val="0015647A"/>
    <w:rsid w:val="00156E61"/>
    <w:rsid w:val="00164F27"/>
    <w:rsid w:val="00166789"/>
    <w:rsid w:val="00166A9A"/>
    <w:rsid w:val="00182644"/>
    <w:rsid w:val="00183510"/>
    <w:rsid w:val="001B237D"/>
    <w:rsid w:val="001B5806"/>
    <w:rsid w:val="001D0AFF"/>
    <w:rsid w:val="001E4AF2"/>
    <w:rsid w:val="0020174F"/>
    <w:rsid w:val="00205093"/>
    <w:rsid w:val="00222684"/>
    <w:rsid w:val="00240983"/>
    <w:rsid w:val="00250F94"/>
    <w:rsid w:val="0026766B"/>
    <w:rsid w:val="00267CE2"/>
    <w:rsid w:val="002732CB"/>
    <w:rsid w:val="00273E49"/>
    <w:rsid w:val="002845C0"/>
    <w:rsid w:val="002869D5"/>
    <w:rsid w:val="00290A54"/>
    <w:rsid w:val="002A441B"/>
    <w:rsid w:val="002B4C14"/>
    <w:rsid w:val="002C41D6"/>
    <w:rsid w:val="002D26E7"/>
    <w:rsid w:val="002E04E7"/>
    <w:rsid w:val="002F0C4D"/>
    <w:rsid w:val="00301170"/>
    <w:rsid w:val="0031106B"/>
    <w:rsid w:val="0034392D"/>
    <w:rsid w:val="00364ED6"/>
    <w:rsid w:val="0038031A"/>
    <w:rsid w:val="0038303E"/>
    <w:rsid w:val="003876AE"/>
    <w:rsid w:val="00390BA6"/>
    <w:rsid w:val="003963E5"/>
    <w:rsid w:val="00397504"/>
    <w:rsid w:val="003A6E17"/>
    <w:rsid w:val="003C09B5"/>
    <w:rsid w:val="003D0B20"/>
    <w:rsid w:val="003E1E38"/>
    <w:rsid w:val="003E31C7"/>
    <w:rsid w:val="003E5E5D"/>
    <w:rsid w:val="003E7E77"/>
    <w:rsid w:val="003F1428"/>
    <w:rsid w:val="003F5A65"/>
    <w:rsid w:val="00407FA7"/>
    <w:rsid w:val="004111FF"/>
    <w:rsid w:val="0041693E"/>
    <w:rsid w:val="00432815"/>
    <w:rsid w:val="004340D2"/>
    <w:rsid w:val="00436F11"/>
    <w:rsid w:val="004371A7"/>
    <w:rsid w:val="00437A9D"/>
    <w:rsid w:val="00456C75"/>
    <w:rsid w:val="00471FC8"/>
    <w:rsid w:val="00480356"/>
    <w:rsid w:val="00490A16"/>
    <w:rsid w:val="00491709"/>
    <w:rsid w:val="004A5637"/>
    <w:rsid w:val="004C08E7"/>
    <w:rsid w:val="004D387E"/>
    <w:rsid w:val="004D7C0B"/>
    <w:rsid w:val="004E3B72"/>
    <w:rsid w:val="005043FC"/>
    <w:rsid w:val="00513FC5"/>
    <w:rsid w:val="00521B86"/>
    <w:rsid w:val="00532BC6"/>
    <w:rsid w:val="00551C35"/>
    <w:rsid w:val="00552A35"/>
    <w:rsid w:val="00575526"/>
    <w:rsid w:val="00581BCA"/>
    <w:rsid w:val="005B1ED8"/>
    <w:rsid w:val="005C2FCF"/>
    <w:rsid w:val="005C3A75"/>
    <w:rsid w:val="005C4F69"/>
    <w:rsid w:val="005C57B6"/>
    <w:rsid w:val="005D5E8B"/>
    <w:rsid w:val="005F33B5"/>
    <w:rsid w:val="005F3973"/>
    <w:rsid w:val="006055BD"/>
    <w:rsid w:val="00624BC4"/>
    <w:rsid w:val="006404D8"/>
    <w:rsid w:val="00657E5E"/>
    <w:rsid w:val="006601E2"/>
    <w:rsid w:val="00664AEA"/>
    <w:rsid w:val="00665922"/>
    <w:rsid w:val="006708AA"/>
    <w:rsid w:val="006724FB"/>
    <w:rsid w:val="00673D70"/>
    <w:rsid w:val="00695238"/>
    <w:rsid w:val="006C3C27"/>
    <w:rsid w:val="006C508E"/>
    <w:rsid w:val="006C5787"/>
    <w:rsid w:val="006C5CA5"/>
    <w:rsid w:val="006D62B8"/>
    <w:rsid w:val="006E035C"/>
    <w:rsid w:val="006E5417"/>
    <w:rsid w:val="006E70A8"/>
    <w:rsid w:val="006F30A7"/>
    <w:rsid w:val="006F3D0D"/>
    <w:rsid w:val="00706819"/>
    <w:rsid w:val="00715954"/>
    <w:rsid w:val="00715E95"/>
    <w:rsid w:val="007200D6"/>
    <w:rsid w:val="00733442"/>
    <w:rsid w:val="00742758"/>
    <w:rsid w:val="00744F70"/>
    <w:rsid w:val="00770FD4"/>
    <w:rsid w:val="00772F46"/>
    <w:rsid w:val="00774CB4"/>
    <w:rsid w:val="0077672B"/>
    <w:rsid w:val="00784198"/>
    <w:rsid w:val="0078560D"/>
    <w:rsid w:val="007864D4"/>
    <w:rsid w:val="00793202"/>
    <w:rsid w:val="007A3C08"/>
    <w:rsid w:val="007A64E7"/>
    <w:rsid w:val="007B0B4E"/>
    <w:rsid w:val="007B69FA"/>
    <w:rsid w:val="007C4F01"/>
    <w:rsid w:val="007D20B2"/>
    <w:rsid w:val="007D20C8"/>
    <w:rsid w:val="007D2A3B"/>
    <w:rsid w:val="007D67DC"/>
    <w:rsid w:val="007E26D1"/>
    <w:rsid w:val="007F010B"/>
    <w:rsid w:val="00801FD9"/>
    <w:rsid w:val="008151E1"/>
    <w:rsid w:val="00820B4B"/>
    <w:rsid w:val="008233B0"/>
    <w:rsid w:val="00833435"/>
    <w:rsid w:val="008423B8"/>
    <w:rsid w:val="00846D9B"/>
    <w:rsid w:val="00861C91"/>
    <w:rsid w:val="00862C86"/>
    <w:rsid w:val="00880D8E"/>
    <w:rsid w:val="0089606E"/>
    <w:rsid w:val="008C26A5"/>
    <w:rsid w:val="008C4A33"/>
    <w:rsid w:val="008D0CBC"/>
    <w:rsid w:val="009116DB"/>
    <w:rsid w:val="00912FEF"/>
    <w:rsid w:val="009322A6"/>
    <w:rsid w:val="00932866"/>
    <w:rsid w:val="009555D3"/>
    <w:rsid w:val="00957C18"/>
    <w:rsid w:val="009622B4"/>
    <w:rsid w:val="00962375"/>
    <w:rsid w:val="00962758"/>
    <w:rsid w:val="0097074B"/>
    <w:rsid w:val="00980770"/>
    <w:rsid w:val="00985B83"/>
    <w:rsid w:val="0099595A"/>
    <w:rsid w:val="009A64FA"/>
    <w:rsid w:val="009A7114"/>
    <w:rsid w:val="009C58F9"/>
    <w:rsid w:val="009F3E56"/>
    <w:rsid w:val="00A04F19"/>
    <w:rsid w:val="00A1765A"/>
    <w:rsid w:val="00A30F66"/>
    <w:rsid w:val="00A318A5"/>
    <w:rsid w:val="00A32B2E"/>
    <w:rsid w:val="00A3640D"/>
    <w:rsid w:val="00A421F2"/>
    <w:rsid w:val="00A83A85"/>
    <w:rsid w:val="00AA303D"/>
    <w:rsid w:val="00AA439B"/>
    <w:rsid w:val="00AC64EF"/>
    <w:rsid w:val="00AD577C"/>
    <w:rsid w:val="00AE4F44"/>
    <w:rsid w:val="00B049B6"/>
    <w:rsid w:val="00B12B4A"/>
    <w:rsid w:val="00B208D4"/>
    <w:rsid w:val="00B20D46"/>
    <w:rsid w:val="00B21D12"/>
    <w:rsid w:val="00B3481F"/>
    <w:rsid w:val="00B34DC2"/>
    <w:rsid w:val="00B40879"/>
    <w:rsid w:val="00B479C3"/>
    <w:rsid w:val="00B84400"/>
    <w:rsid w:val="00BA07E3"/>
    <w:rsid w:val="00BA5B39"/>
    <w:rsid w:val="00BA700D"/>
    <w:rsid w:val="00BB15E5"/>
    <w:rsid w:val="00BD1EFC"/>
    <w:rsid w:val="00BD3AF1"/>
    <w:rsid w:val="00BD7400"/>
    <w:rsid w:val="00BE2F94"/>
    <w:rsid w:val="00BE4BBC"/>
    <w:rsid w:val="00BE4BC7"/>
    <w:rsid w:val="00BF28CB"/>
    <w:rsid w:val="00BF357E"/>
    <w:rsid w:val="00C0127E"/>
    <w:rsid w:val="00C160B8"/>
    <w:rsid w:val="00C335E8"/>
    <w:rsid w:val="00C33E3A"/>
    <w:rsid w:val="00C37AFE"/>
    <w:rsid w:val="00C50BA6"/>
    <w:rsid w:val="00C54DA6"/>
    <w:rsid w:val="00C606B6"/>
    <w:rsid w:val="00C61BE7"/>
    <w:rsid w:val="00C7273C"/>
    <w:rsid w:val="00C72A8D"/>
    <w:rsid w:val="00C86397"/>
    <w:rsid w:val="00C878C0"/>
    <w:rsid w:val="00C91606"/>
    <w:rsid w:val="00C93706"/>
    <w:rsid w:val="00C93D07"/>
    <w:rsid w:val="00C93D9D"/>
    <w:rsid w:val="00CA5BD9"/>
    <w:rsid w:val="00CA7043"/>
    <w:rsid w:val="00CB1212"/>
    <w:rsid w:val="00CB3724"/>
    <w:rsid w:val="00CD3ED8"/>
    <w:rsid w:val="00CD669D"/>
    <w:rsid w:val="00CE3B08"/>
    <w:rsid w:val="00CF2A6A"/>
    <w:rsid w:val="00CF66C7"/>
    <w:rsid w:val="00D40633"/>
    <w:rsid w:val="00D77DC2"/>
    <w:rsid w:val="00D909D2"/>
    <w:rsid w:val="00D94502"/>
    <w:rsid w:val="00DB2388"/>
    <w:rsid w:val="00DB28D7"/>
    <w:rsid w:val="00DB61AE"/>
    <w:rsid w:val="00DC445E"/>
    <w:rsid w:val="00DD5960"/>
    <w:rsid w:val="00DF50B1"/>
    <w:rsid w:val="00DF5E0D"/>
    <w:rsid w:val="00E00D5A"/>
    <w:rsid w:val="00E1289B"/>
    <w:rsid w:val="00E1381F"/>
    <w:rsid w:val="00E1488E"/>
    <w:rsid w:val="00E2326F"/>
    <w:rsid w:val="00E27FDB"/>
    <w:rsid w:val="00E80C46"/>
    <w:rsid w:val="00E94AA1"/>
    <w:rsid w:val="00E97591"/>
    <w:rsid w:val="00ED47C2"/>
    <w:rsid w:val="00ED5E99"/>
    <w:rsid w:val="00EF6A13"/>
    <w:rsid w:val="00F15B38"/>
    <w:rsid w:val="00F424D5"/>
    <w:rsid w:val="00F45E4F"/>
    <w:rsid w:val="00F5520D"/>
    <w:rsid w:val="00FA6C0C"/>
    <w:rsid w:val="00FC4BD4"/>
    <w:rsid w:val="00FC6B2B"/>
    <w:rsid w:val="00FD5A5E"/>
    <w:rsid w:val="00FF7BFB"/>
    <w:rsid w:val="0114BBE0"/>
    <w:rsid w:val="0157092B"/>
    <w:rsid w:val="0203D960"/>
    <w:rsid w:val="024AC966"/>
    <w:rsid w:val="02A6715B"/>
    <w:rsid w:val="0312F2CF"/>
    <w:rsid w:val="033E2953"/>
    <w:rsid w:val="03486A94"/>
    <w:rsid w:val="035A5DFC"/>
    <w:rsid w:val="0396DB1E"/>
    <w:rsid w:val="044D48F6"/>
    <w:rsid w:val="0465BB91"/>
    <w:rsid w:val="046790AE"/>
    <w:rsid w:val="04E4E217"/>
    <w:rsid w:val="0524A27A"/>
    <w:rsid w:val="05F4D873"/>
    <w:rsid w:val="06C141ED"/>
    <w:rsid w:val="06E1236C"/>
    <w:rsid w:val="0770B923"/>
    <w:rsid w:val="0908B053"/>
    <w:rsid w:val="09933299"/>
    <w:rsid w:val="09CB6E22"/>
    <w:rsid w:val="0A2A3D2A"/>
    <w:rsid w:val="0A3AF5A8"/>
    <w:rsid w:val="0AE39601"/>
    <w:rsid w:val="0B0F401D"/>
    <w:rsid w:val="0B3DF554"/>
    <w:rsid w:val="0BDDCF84"/>
    <w:rsid w:val="0CB404BB"/>
    <w:rsid w:val="0D38815E"/>
    <w:rsid w:val="0D53213A"/>
    <w:rsid w:val="0DCD155A"/>
    <w:rsid w:val="0E744AE0"/>
    <w:rsid w:val="0E9D09CC"/>
    <w:rsid w:val="0ED292D9"/>
    <w:rsid w:val="0ED29ABE"/>
    <w:rsid w:val="0FB04C0E"/>
    <w:rsid w:val="10089FAE"/>
    <w:rsid w:val="10808A7F"/>
    <w:rsid w:val="1082EFDF"/>
    <w:rsid w:val="10AE8888"/>
    <w:rsid w:val="10EBF320"/>
    <w:rsid w:val="10EE551D"/>
    <w:rsid w:val="10FC68C0"/>
    <w:rsid w:val="1119812F"/>
    <w:rsid w:val="11C24754"/>
    <w:rsid w:val="11E4C5DD"/>
    <w:rsid w:val="1237D0BD"/>
    <w:rsid w:val="129C7ABC"/>
    <w:rsid w:val="12D84743"/>
    <w:rsid w:val="12E58243"/>
    <w:rsid w:val="12FE1EF2"/>
    <w:rsid w:val="13255465"/>
    <w:rsid w:val="135A85AF"/>
    <w:rsid w:val="13FA2F81"/>
    <w:rsid w:val="1404E67C"/>
    <w:rsid w:val="142262DC"/>
    <w:rsid w:val="1462D36E"/>
    <w:rsid w:val="14835B26"/>
    <w:rsid w:val="14BB1A27"/>
    <w:rsid w:val="14F5C960"/>
    <w:rsid w:val="151EEC81"/>
    <w:rsid w:val="156E3B02"/>
    <w:rsid w:val="159BD52C"/>
    <w:rsid w:val="15CBD3D3"/>
    <w:rsid w:val="15D86F9A"/>
    <w:rsid w:val="15DBEED9"/>
    <w:rsid w:val="169FD6D6"/>
    <w:rsid w:val="16CB3D00"/>
    <w:rsid w:val="16FEB93B"/>
    <w:rsid w:val="17190FDE"/>
    <w:rsid w:val="178720CE"/>
    <w:rsid w:val="17B95652"/>
    <w:rsid w:val="17C7FD94"/>
    <w:rsid w:val="17EDBCAA"/>
    <w:rsid w:val="182073CA"/>
    <w:rsid w:val="187880E4"/>
    <w:rsid w:val="18859090"/>
    <w:rsid w:val="18C43F43"/>
    <w:rsid w:val="193D6C7D"/>
    <w:rsid w:val="19E05C81"/>
    <w:rsid w:val="19FD8BCE"/>
    <w:rsid w:val="1A1A20FC"/>
    <w:rsid w:val="1A64C246"/>
    <w:rsid w:val="1AA148CD"/>
    <w:rsid w:val="1B3183CB"/>
    <w:rsid w:val="1B3EB4FE"/>
    <w:rsid w:val="1B917B9A"/>
    <w:rsid w:val="1B97FAD6"/>
    <w:rsid w:val="1C305348"/>
    <w:rsid w:val="1C5D8F1C"/>
    <w:rsid w:val="1C601FD9"/>
    <w:rsid w:val="1CA6909A"/>
    <w:rsid w:val="1CFE42CF"/>
    <w:rsid w:val="1D6F92FA"/>
    <w:rsid w:val="1D79F782"/>
    <w:rsid w:val="1D8DDF3E"/>
    <w:rsid w:val="1E5432D8"/>
    <w:rsid w:val="1EC4074B"/>
    <w:rsid w:val="1F0BDB16"/>
    <w:rsid w:val="1F2592B2"/>
    <w:rsid w:val="1F5D71AC"/>
    <w:rsid w:val="1F6D83BF"/>
    <w:rsid w:val="1F736742"/>
    <w:rsid w:val="1FD96528"/>
    <w:rsid w:val="203128CC"/>
    <w:rsid w:val="2059B93C"/>
    <w:rsid w:val="205BFE5A"/>
    <w:rsid w:val="207DCD10"/>
    <w:rsid w:val="20B3AD25"/>
    <w:rsid w:val="20E99C43"/>
    <w:rsid w:val="20F52621"/>
    <w:rsid w:val="211596D2"/>
    <w:rsid w:val="2131A590"/>
    <w:rsid w:val="2132F18A"/>
    <w:rsid w:val="21A4F50A"/>
    <w:rsid w:val="21BDED7C"/>
    <w:rsid w:val="21E4E21E"/>
    <w:rsid w:val="22597E76"/>
    <w:rsid w:val="2265E981"/>
    <w:rsid w:val="22EBB80D"/>
    <w:rsid w:val="231E2FFD"/>
    <w:rsid w:val="244FDEE0"/>
    <w:rsid w:val="24618AE1"/>
    <w:rsid w:val="24F3B767"/>
    <w:rsid w:val="257C2BB7"/>
    <w:rsid w:val="25998889"/>
    <w:rsid w:val="259E9A04"/>
    <w:rsid w:val="26758EDD"/>
    <w:rsid w:val="26898075"/>
    <w:rsid w:val="269D1CE7"/>
    <w:rsid w:val="26BBF620"/>
    <w:rsid w:val="26E3A18F"/>
    <w:rsid w:val="273084A1"/>
    <w:rsid w:val="2744B1EA"/>
    <w:rsid w:val="27A65407"/>
    <w:rsid w:val="28B4BFF0"/>
    <w:rsid w:val="28CB2DBC"/>
    <w:rsid w:val="2940A103"/>
    <w:rsid w:val="296B2094"/>
    <w:rsid w:val="2988B2C8"/>
    <w:rsid w:val="29C09FFB"/>
    <w:rsid w:val="29FA4351"/>
    <w:rsid w:val="2A6626E8"/>
    <w:rsid w:val="2A94BAA2"/>
    <w:rsid w:val="2AEDFF2A"/>
    <w:rsid w:val="2B174964"/>
    <w:rsid w:val="2B5AACE3"/>
    <w:rsid w:val="2B8C45E0"/>
    <w:rsid w:val="2BD0C9FF"/>
    <w:rsid w:val="2C053D7B"/>
    <w:rsid w:val="2CA38B00"/>
    <w:rsid w:val="2CA8FDE7"/>
    <w:rsid w:val="2CB4A720"/>
    <w:rsid w:val="2CBC360C"/>
    <w:rsid w:val="2CE3A3AD"/>
    <w:rsid w:val="2D91225C"/>
    <w:rsid w:val="2DBD584F"/>
    <w:rsid w:val="2E735D5F"/>
    <w:rsid w:val="2E784C18"/>
    <w:rsid w:val="2ECB0CDA"/>
    <w:rsid w:val="2FA5CC23"/>
    <w:rsid w:val="2FF297A3"/>
    <w:rsid w:val="301BFA4C"/>
    <w:rsid w:val="3039F122"/>
    <w:rsid w:val="30D0DDBE"/>
    <w:rsid w:val="314204B1"/>
    <w:rsid w:val="31DC1F47"/>
    <w:rsid w:val="3206086C"/>
    <w:rsid w:val="32B0418E"/>
    <w:rsid w:val="32E1BCAF"/>
    <w:rsid w:val="32F31C59"/>
    <w:rsid w:val="330228C9"/>
    <w:rsid w:val="3324AB1E"/>
    <w:rsid w:val="338684EC"/>
    <w:rsid w:val="33D3DFC2"/>
    <w:rsid w:val="34504535"/>
    <w:rsid w:val="3484F6C7"/>
    <w:rsid w:val="34A417F4"/>
    <w:rsid w:val="34ADD10A"/>
    <w:rsid w:val="35B00C23"/>
    <w:rsid w:val="362D205B"/>
    <w:rsid w:val="36A656B9"/>
    <w:rsid w:val="375EF633"/>
    <w:rsid w:val="3763FA14"/>
    <w:rsid w:val="37EC6CEC"/>
    <w:rsid w:val="38066FBD"/>
    <w:rsid w:val="381F8FC7"/>
    <w:rsid w:val="387C2373"/>
    <w:rsid w:val="388F9692"/>
    <w:rsid w:val="391028EE"/>
    <w:rsid w:val="3A51D51F"/>
    <w:rsid w:val="3AD54309"/>
    <w:rsid w:val="3C253B1A"/>
    <w:rsid w:val="3C814731"/>
    <w:rsid w:val="3C88B0C0"/>
    <w:rsid w:val="3C8BCF5E"/>
    <w:rsid w:val="3CB1BF85"/>
    <w:rsid w:val="3D0ACF7D"/>
    <w:rsid w:val="3DD81870"/>
    <w:rsid w:val="3DF4F198"/>
    <w:rsid w:val="3F369C51"/>
    <w:rsid w:val="3F745361"/>
    <w:rsid w:val="3F91A7CA"/>
    <w:rsid w:val="3FD84CAE"/>
    <w:rsid w:val="401F524F"/>
    <w:rsid w:val="407803D2"/>
    <w:rsid w:val="40C3C230"/>
    <w:rsid w:val="40FC174F"/>
    <w:rsid w:val="416BF5A3"/>
    <w:rsid w:val="41CDEE60"/>
    <w:rsid w:val="41D68488"/>
    <w:rsid w:val="420ABEF1"/>
    <w:rsid w:val="425D5114"/>
    <w:rsid w:val="42A9D4DD"/>
    <w:rsid w:val="42CB0582"/>
    <w:rsid w:val="42DEF83F"/>
    <w:rsid w:val="4300784F"/>
    <w:rsid w:val="43268DF1"/>
    <w:rsid w:val="443EFFE6"/>
    <w:rsid w:val="444D31A4"/>
    <w:rsid w:val="446B38F4"/>
    <w:rsid w:val="449D8CD3"/>
    <w:rsid w:val="44C22605"/>
    <w:rsid w:val="44CDFCD4"/>
    <w:rsid w:val="44D95DAC"/>
    <w:rsid w:val="4527F890"/>
    <w:rsid w:val="452D4198"/>
    <w:rsid w:val="45880712"/>
    <w:rsid w:val="45B1094B"/>
    <w:rsid w:val="46249D00"/>
    <w:rsid w:val="46B368D7"/>
    <w:rsid w:val="46FFA7C6"/>
    <w:rsid w:val="4784B37A"/>
    <w:rsid w:val="47989019"/>
    <w:rsid w:val="479C668C"/>
    <w:rsid w:val="47AD4430"/>
    <w:rsid w:val="47DB3860"/>
    <w:rsid w:val="482BC4FA"/>
    <w:rsid w:val="48BF5D02"/>
    <w:rsid w:val="48DCBC07"/>
    <w:rsid w:val="48DEEE7D"/>
    <w:rsid w:val="4935E6F4"/>
    <w:rsid w:val="49944389"/>
    <w:rsid w:val="49EE67DD"/>
    <w:rsid w:val="4A047E86"/>
    <w:rsid w:val="4AD07662"/>
    <w:rsid w:val="4B10C1E0"/>
    <w:rsid w:val="4B304BFF"/>
    <w:rsid w:val="4B66757F"/>
    <w:rsid w:val="4B92AFEC"/>
    <w:rsid w:val="4B9B083E"/>
    <w:rsid w:val="4BD7641A"/>
    <w:rsid w:val="4BE07BD1"/>
    <w:rsid w:val="4BF0591D"/>
    <w:rsid w:val="4C1D7EE2"/>
    <w:rsid w:val="4C382F26"/>
    <w:rsid w:val="4C431D4C"/>
    <w:rsid w:val="4CF4C912"/>
    <w:rsid w:val="4D0869E2"/>
    <w:rsid w:val="4D53D44C"/>
    <w:rsid w:val="4D5483D8"/>
    <w:rsid w:val="4D85DE1F"/>
    <w:rsid w:val="4DB8460E"/>
    <w:rsid w:val="4DFBE00E"/>
    <w:rsid w:val="4E8CF7E8"/>
    <w:rsid w:val="4EC3D873"/>
    <w:rsid w:val="4F7CA489"/>
    <w:rsid w:val="4F9892AD"/>
    <w:rsid w:val="501DAE82"/>
    <w:rsid w:val="50317F9B"/>
    <w:rsid w:val="50370DE7"/>
    <w:rsid w:val="50705D43"/>
    <w:rsid w:val="50DF46C3"/>
    <w:rsid w:val="50F57118"/>
    <w:rsid w:val="510BD4D3"/>
    <w:rsid w:val="5138A239"/>
    <w:rsid w:val="5272EF1B"/>
    <w:rsid w:val="52A33E5F"/>
    <w:rsid w:val="52AF083E"/>
    <w:rsid w:val="532A3804"/>
    <w:rsid w:val="535DD859"/>
    <w:rsid w:val="543C5407"/>
    <w:rsid w:val="54638787"/>
    <w:rsid w:val="54B24351"/>
    <w:rsid w:val="54CA21A6"/>
    <w:rsid w:val="54CEDF73"/>
    <w:rsid w:val="54EFD117"/>
    <w:rsid w:val="5510BFF4"/>
    <w:rsid w:val="55BEF0BF"/>
    <w:rsid w:val="55F48ABE"/>
    <w:rsid w:val="5638F0D8"/>
    <w:rsid w:val="56463EF4"/>
    <w:rsid w:val="566888EB"/>
    <w:rsid w:val="569BAB2D"/>
    <w:rsid w:val="56BE40F1"/>
    <w:rsid w:val="56EDE877"/>
    <w:rsid w:val="56F5E292"/>
    <w:rsid w:val="570AE17D"/>
    <w:rsid w:val="5725B14F"/>
    <w:rsid w:val="573EFDCB"/>
    <w:rsid w:val="5828A5AF"/>
    <w:rsid w:val="589CFA62"/>
    <w:rsid w:val="59B5C040"/>
    <w:rsid w:val="59C6092D"/>
    <w:rsid w:val="59CD59AA"/>
    <w:rsid w:val="59F768FB"/>
    <w:rsid w:val="5B57D02A"/>
    <w:rsid w:val="5B8C6E5D"/>
    <w:rsid w:val="5C4312A1"/>
    <w:rsid w:val="5C5551A9"/>
    <w:rsid w:val="5C9C8F09"/>
    <w:rsid w:val="5CC12237"/>
    <w:rsid w:val="5CDFBC6C"/>
    <w:rsid w:val="5D217AD2"/>
    <w:rsid w:val="5D3451C1"/>
    <w:rsid w:val="5E720954"/>
    <w:rsid w:val="5EFF6801"/>
    <w:rsid w:val="5F13B2E1"/>
    <w:rsid w:val="5F1DE953"/>
    <w:rsid w:val="5F3E43FB"/>
    <w:rsid w:val="5F3E9660"/>
    <w:rsid w:val="5F41D2A8"/>
    <w:rsid w:val="5F6354E6"/>
    <w:rsid w:val="5F710959"/>
    <w:rsid w:val="5F803B4D"/>
    <w:rsid w:val="5F863387"/>
    <w:rsid w:val="5FA36251"/>
    <w:rsid w:val="5FAD507B"/>
    <w:rsid w:val="5FBC2AE7"/>
    <w:rsid w:val="5FD2028E"/>
    <w:rsid w:val="5FF1FB6C"/>
    <w:rsid w:val="6013EC75"/>
    <w:rsid w:val="60198787"/>
    <w:rsid w:val="6067236E"/>
    <w:rsid w:val="6132A401"/>
    <w:rsid w:val="6193862F"/>
    <w:rsid w:val="61B7D179"/>
    <w:rsid w:val="61B9E240"/>
    <w:rsid w:val="61D2DBE9"/>
    <w:rsid w:val="620DBD53"/>
    <w:rsid w:val="62575420"/>
    <w:rsid w:val="6290DD3D"/>
    <w:rsid w:val="6299CCB5"/>
    <w:rsid w:val="62C9AA52"/>
    <w:rsid w:val="6309D190"/>
    <w:rsid w:val="632EA08D"/>
    <w:rsid w:val="633AB822"/>
    <w:rsid w:val="633FF18F"/>
    <w:rsid w:val="63816BF4"/>
    <w:rsid w:val="640D3B0C"/>
    <w:rsid w:val="64291BBE"/>
    <w:rsid w:val="64686F2E"/>
    <w:rsid w:val="64DB64BD"/>
    <w:rsid w:val="64EE8325"/>
    <w:rsid w:val="64F81007"/>
    <w:rsid w:val="64FFC955"/>
    <w:rsid w:val="6583116D"/>
    <w:rsid w:val="65CEE316"/>
    <w:rsid w:val="65DD942C"/>
    <w:rsid w:val="660F9FC3"/>
    <w:rsid w:val="66865FF4"/>
    <w:rsid w:val="670C1F8D"/>
    <w:rsid w:val="6727D613"/>
    <w:rsid w:val="6739782A"/>
    <w:rsid w:val="6746332D"/>
    <w:rsid w:val="680FFFCE"/>
    <w:rsid w:val="681BF948"/>
    <w:rsid w:val="68209D5D"/>
    <w:rsid w:val="68808D0A"/>
    <w:rsid w:val="6890C710"/>
    <w:rsid w:val="692FA16B"/>
    <w:rsid w:val="69596194"/>
    <w:rsid w:val="69A88AE3"/>
    <w:rsid w:val="69AB932E"/>
    <w:rsid w:val="69F7C746"/>
    <w:rsid w:val="69FD75B0"/>
    <w:rsid w:val="6A895E6A"/>
    <w:rsid w:val="6AC70EB8"/>
    <w:rsid w:val="6AD16351"/>
    <w:rsid w:val="6AFE0158"/>
    <w:rsid w:val="6B0975D8"/>
    <w:rsid w:val="6B8AD59C"/>
    <w:rsid w:val="6B9201B2"/>
    <w:rsid w:val="6B969F56"/>
    <w:rsid w:val="6C04755B"/>
    <w:rsid w:val="6C8C943E"/>
    <w:rsid w:val="6CA034C1"/>
    <w:rsid w:val="6CDB67CC"/>
    <w:rsid w:val="6D755757"/>
    <w:rsid w:val="6DAF2352"/>
    <w:rsid w:val="6DAFB4A5"/>
    <w:rsid w:val="6E898E66"/>
    <w:rsid w:val="6EE80CDA"/>
    <w:rsid w:val="6F7D7CD1"/>
    <w:rsid w:val="710E5A94"/>
    <w:rsid w:val="7197BB3A"/>
    <w:rsid w:val="71BB5001"/>
    <w:rsid w:val="720259B7"/>
    <w:rsid w:val="724EEFF0"/>
    <w:rsid w:val="73E8C205"/>
    <w:rsid w:val="748302F6"/>
    <w:rsid w:val="74E6E314"/>
    <w:rsid w:val="750DDBC4"/>
    <w:rsid w:val="756473BE"/>
    <w:rsid w:val="75959272"/>
    <w:rsid w:val="759B5F81"/>
    <w:rsid w:val="768E9E73"/>
    <w:rsid w:val="76D94E05"/>
    <w:rsid w:val="76DCA1DF"/>
    <w:rsid w:val="76DDA60E"/>
    <w:rsid w:val="76E83DFF"/>
    <w:rsid w:val="76FF21D2"/>
    <w:rsid w:val="7767B83A"/>
    <w:rsid w:val="77868C3F"/>
    <w:rsid w:val="7840825C"/>
    <w:rsid w:val="7889782B"/>
    <w:rsid w:val="78B67EE2"/>
    <w:rsid w:val="7915F201"/>
    <w:rsid w:val="792D275C"/>
    <w:rsid w:val="79B5D4D9"/>
    <w:rsid w:val="7A3AE8EE"/>
    <w:rsid w:val="7A710A28"/>
    <w:rsid w:val="7A7FC9FB"/>
    <w:rsid w:val="7AB03DF0"/>
    <w:rsid w:val="7B4C646C"/>
    <w:rsid w:val="7B9DB817"/>
    <w:rsid w:val="7C3BE4F5"/>
    <w:rsid w:val="7C8DDA96"/>
    <w:rsid w:val="7CC5CEB6"/>
    <w:rsid w:val="7CF1106E"/>
    <w:rsid w:val="7E6E49AB"/>
    <w:rsid w:val="7E970CFA"/>
    <w:rsid w:val="7F6C298A"/>
    <w:rsid w:val="7F8EFDC0"/>
    <w:rsid w:val="7FAADED7"/>
    <w:rsid w:val="7FAEBB05"/>
    <w:rsid w:val="7FC6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table" w:customStyle="1" w:styleId="TableGrid1">
    <w:name w:val="Table Grid1"/>
    <w:rsid w:val="009622B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21D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77"/>
  </w:style>
  <w:style w:type="character" w:styleId="PageNumber">
    <w:name w:val="page number"/>
    <w:basedOn w:val="DefaultParagraphFont"/>
    <w:uiPriority w:val="99"/>
    <w:semiHidden/>
    <w:unhideWhenUsed/>
    <w:rsid w:val="003E7E77"/>
  </w:style>
  <w:style w:type="paragraph" w:styleId="BalloonText">
    <w:name w:val="Balloon Text"/>
    <w:basedOn w:val="Normal"/>
    <w:link w:val="BalloonTextChar"/>
    <w:uiPriority w:val="99"/>
    <w:semiHidden/>
    <w:unhideWhenUsed/>
    <w:rsid w:val="0024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8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F66C7"/>
    <w:rPr>
      <w:i/>
      <w:iCs/>
    </w:rPr>
  </w:style>
  <w:style w:type="paragraph" w:customStyle="1" w:styleId="7Tablecopybulleted">
    <w:name w:val="7 Table copy bulleted"/>
    <w:basedOn w:val="Normal"/>
    <w:qFormat/>
    <w:rsid w:val="005C4F69"/>
    <w:pPr>
      <w:numPr>
        <w:numId w:val="10"/>
      </w:num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4F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F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endowmentfoundation.org.uk/covid-19-resources/covid-19-support-guide-for-school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EE9F39B093442B1CEB0C86265EE0A" ma:contentTypeVersion="13" ma:contentTypeDescription="Create a new document." ma:contentTypeScope="" ma:versionID="b8cf0ce3ee2121831dc64c1035f196ff">
  <xsd:schema xmlns:xsd="http://www.w3.org/2001/XMLSchema" xmlns:xs="http://www.w3.org/2001/XMLSchema" xmlns:p="http://schemas.microsoft.com/office/2006/metadata/properties" xmlns:ns3="b0f7ae55-043a-4e50-b758-61f3b86a4715" xmlns:ns4="56a178ea-d354-41cd-9c21-c6b6205a25eb" targetNamespace="http://schemas.microsoft.com/office/2006/metadata/properties" ma:root="true" ma:fieldsID="80a8b3a10a7d3e43f4d9262492c7b8e7" ns3:_="" ns4:_="">
    <xsd:import namespace="b0f7ae55-043a-4e50-b758-61f3b86a4715"/>
    <xsd:import namespace="56a178ea-d354-41cd-9c21-c6b6205a2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ae55-043a-4e50-b758-61f3b86a4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78ea-d354-41cd-9c21-c6b6205a2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D4F8-1467-403B-82D8-52D00AD9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7ae55-043a-4e50-b758-61f3b86a4715"/>
    <ds:schemaRef ds:uri="56a178ea-d354-41cd-9c21-c6b6205a2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BAB1A-2373-49FC-A695-53E009CB0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96864-D565-4EA3-A092-D8E9F5722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CDFF3-1BC6-8C47-89D3-F6E9089A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Davinder Jandu</cp:lastModifiedBy>
  <cp:revision>5</cp:revision>
  <cp:lastPrinted>2021-04-21T16:19:00Z</cp:lastPrinted>
  <dcterms:created xsi:type="dcterms:W3CDTF">2021-04-24T09:09:00Z</dcterms:created>
  <dcterms:modified xsi:type="dcterms:W3CDTF">2021-04-24T11:29:00Z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0x010100047EE9F39B093442B1CEB0C86265EE0A</vt:lpwstr>
  </property>
</Properties>
</file>